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Look w:val="01E0" w:firstRow="1" w:lastRow="1" w:firstColumn="1" w:lastColumn="1" w:noHBand="0" w:noVBand="0"/>
      </w:tblPr>
      <w:tblGrid>
        <w:gridCol w:w="2977"/>
        <w:gridCol w:w="6237"/>
      </w:tblGrid>
      <w:tr w:rsidR="0076301C" w:rsidRPr="006B3E44" w14:paraId="0FC7680C" w14:textId="77777777" w:rsidTr="00FD482D">
        <w:trPr>
          <w:trHeight w:val="567"/>
        </w:trPr>
        <w:tc>
          <w:tcPr>
            <w:tcW w:w="2977" w:type="dxa"/>
          </w:tcPr>
          <w:p w14:paraId="0A791DDD" w14:textId="77777777" w:rsidR="0076301C" w:rsidRPr="00152CAD" w:rsidRDefault="0076301C" w:rsidP="001F21B8">
            <w:pPr>
              <w:spacing w:after="120"/>
              <w:jc w:val="center"/>
              <w:rPr>
                <w:szCs w:val="28"/>
              </w:rPr>
            </w:pPr>
          </w:p>
        </w:tc>
        <w:tc>
          <w:tcPr>
            <w:tcW w:w="6237" w:type="dxa"/>
          </w:tcPr>
          <w:p w14:paraId="637B6BFE" w14:textId="77777777" w:rsidR="0076301C" w:rsidRPr="00152CAD" w:rsidRDefault="0076301C" w:rsidP="00152CAD">
            <w:pPr>
              <w:pStyle w:val="Heading2"/>
              <w:spacing w:before="0" w:after="0"/>
              <w:ind w:left="34" w:firstLine="0"/>
              <w:rPr>
                <w:spacing w:val="0"/>
                <w:sz w:val="26"/>
                <w:szCs w:val="26"/>
              </w:rPr>
            </w:pPr>
            <w:r w:rsidRPr="00152CAD">
              <w:rPr>
                <w:spacing w:val="0"/>
                <w:sz w:val="26"/>
                <w:szCs w:val="26"/>
              </w:rPr>
              <w:t>CỘNG HÒA XÃ HỘI CHỦ NGHĨA VIỆT NAM</w:t>
            </w:r>
          </w:p>
          <w:p w14:paraId="10EADEC5" w14:textId="77777777" w:rsidR="0076301C" w:rsidRPr="00152CAD" w:rsidRDefault="0076301C" w:rsidP="00152CAD">
            <w:pPr>
              <w:ind w:left="34"/>
              <w:jc w:val="center"/>
              <w:rPr>
                <w:b/>
                <w:szCs w:val="28"/>
              </w:rPr>
            </w:pPr>
            <w:r w:rsidRPr="00152CAD">
              <w:rPr>
                <w:b/>
                <w:szCs w:val="28"/>
              </w:rPr>
              <w:t>Độc lập - Tự do - Hạnh phúc</w:t>
            </w:r>
          </w:p>
          <w:p w14:paraId="1D70E9D6" w14:textId="77777777" w:rsidR="0076301C" w:rsidRPr="00FD482D" w:rsidRDefault="0076301C" w:rsidP="00FD482D">
            <w:pPr>
              <w:spacing w:after="360" w:line="14" w:lineRule="auto"/>
              <w:ind w:left="34"/>
              <w:jc w:val="center"/>
              <w:rPr>
                <w:szCs w:val="28"/>
              </w:rPr>
            </w:pPr>
            <w:r w:rsidRPr="00152CAD">
              <w:rPr>
                <w:szCs w:val="28"/>
              </w:rPr>
              <w:t>________________________</w:t>
            </w:r>
          </w:p>
        </w:tc>
      </w:tr>
    </w:tbl>
    <w:p w14:paraId="6FEF5BC3" w14:textId="77777777" w:rsidR="00FD482D" w:rsidRDefault="00FD482D" w:rsidP="00EF63BC">
      <w:pPr>
        <w:jc w:val="center"/>
        <w:rPr>
          <w:b/>
        </w:rPr>
      </w:pPr>
    </w:p>
    <w:p w14:paraId="4CA04C03" w14:textId="77777777" w:rsidR="0076301C" w:rsidRPr="00BB1D7F" w:rsidRDefault="00831080" w:rsidP="00EF63BC">
      <w:pPr>
        <w:jc w:val="center"/>
        <w:rPr>
          <w:b/>
        </w:rPr>
      </w:pPr>
      <w:r w:rsidRPr="00BB1D7F">
        <w:rPr>
          <w:b/>
        </w:rPr>
        <w:t>THÔNG TƯ</w:t>
      </w:r>
    </w:p>
    <w:p w14:paraId="3C90F8D0" w14:textId="77777777" w:rsidR="00997B87" w:rsidRPr="00997B87" w:rsidRDefault="00997B87" w:rsidP="00997B87">
      <w:pPr>
        <w:jc w:val="center"/>
        <w:rPr>
          <w:b/>
        </w:rPr>
      </w:pPr>
      <w:r w:rsidRPr="00997B87">
        <w:rPr>
          <w:b/>
        </w:rPr>
        <w:t xml:space="preserve">Quy định thủ tục cấp Giấy phép nhập cảnh thi hài, </w:t>
      </w:r>
    </w:p>
    <w:p w14:paraId="20A628B8" w14:textId="77777777" w:rsidR="008C0301" w:rsidRPr="003158E9" w:rsidRDefault="00997B87" w:rsidP="0006461B">
      <w:pPr>
        <w:jc w:val="center"/>
        <w:rPr>
          <w:b/>
        </w:rPr>
      </w:pPr>
      <w:r w:rsidRPr="00997B87">
        <w:rPr>
          <w:b/>
        </w:rPr>
        <w:t>hài cốt, tro cốt về Việt Nam</w:t>
      </w:r>
    </w:p>
    <w:p w14:paraId="2174D690" w14:textId="77777777" w:rsidR="00117585" w:rsidRDefault="00117585" w:rsidP="00AE2A57">
      <w:pPr>
        <w:pStyle w:val="BodyTextIndent"/>
        <w:tabs>
          <w:tab w:val="left" w:pos="567"/>
        </w:tabs>
        <w:spacing w:line="360" w:lineRule="atLeast"/>
        <w:ind w:left="0"/>
      </w:pPr>
    </w:p>
    <w:p w14:paraId="1A58233D" w14:textId="77777777" w:rsidR="00B07760" w:rsidRPr="00B07760" w:rsidRDefault="00997B87" w:rsidP="001860BF">
      <w:pPr>
        <w:pStyle w:val="BodyTextIndent"/>
        <w:tabs>
          <w:tab w:val="left" w:pos="567"/>
        </w:tabs>
        <w:spacing w:after="60" w:line="276" w:lineRule="auto"/>
        <w:ind w:left="0" w:firstLine="567"/>
      </w:pPr>
      <w:r>
        <w:t>Thông tư số 01/2011/TT-BNG ngày 20 tháng 6 năm 2011 của Bộ trưởng Bộ Ngoại giao quy định thủ tục cấp giấy phép nhập cảnh thi hài, hài cốt, tro cốt về Việt Nam</w:t>
      </w:r>
      <w:r w:rsidR="00B07760" w:rsidRPr="00B07760">
        <w:t xml:space="preserve"> được sửa đổi, bổ sung bởi:</w:t>
      </w:r>
    </w:p>
    <w:p w14:paraId="424C953B" w14:textId="77777777" w:rsidR="009E2203" w:rsidRDefault="00DD188A" w:rsidP="001860BF">
      <w:pPr>
        <w:pStyle w:val="BodyTextIndent"/>
        <w:tabs>
          <w:tab w:val="left" w:pos="567"/>
        </w:tabs>
        <w:spacing w:after="60" w:line="276" w:lineRule="auto"/>
        <w:ind w:left="0" w:firstLine="567"/>
        <w:rPr>
          <w:bCs/>
        </w:rPr>
      </w:pPr>
      <w:r>
        <w:t xml:space="preserve">1. </w:t>
      </w:r>
      <w:r w:rsidR="00F21F7C" w:rsidRPr="00F21F7C">
        <w:t xml:space="preserve">Thông tư số 06/2023/TT-BNG ngày 26 tháng 12 năm 2023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 Thông tư số 02/2011/TT-BNG ngày 27 tháng 6 năm 2011 của Bộ trưởng Bộ Ngoại giao hướng dẫn thủ tục đăng ký công dân Việt Nam ở nước ngoài; </w:t>
      </w:r>
      <w:r w:rsidR="00F21F7C" w:rsidRPr="00F21F7C">
        <w:rPr>
          <w:bCs/>
        </w:rPr>
        <w:t xml:space="preserve">Thông tư số 04/2020/TT-BNG ngày 25 tháng 9 năm 2020 của </w:t>
      </w:r>
      <w:r w:rsidR="00F21F7C" w:rsidRPr="00F21F7C">
        <w:t xml:space="preserve">Bộ trưởng </w:t>
      </w:r>
      <w:r w:rsidR="00F21F7C" w:rsidRPr="00F21F7C">
        <w:rPr>
          <w:bCs/>
        </w:rPr>
        <w:t>Bộ Ngoại giao hướng dẫn việc cấp, gia hạn, hủy giá trị sử dụng hộ chiếu ngoại giao, hộ chiếu công vụ và cấp công hàm đề nghị phía nước ngoài cấp thị thực</w:t>
      </w:r>
      <w:r w:rsidR="001D0E11">
        <w:rPr>
          <w:bCs/>
        </w:rPr>
        <w:t>, có hiệu lực</w:t>
      </w:r>
      <w:r>
        <w:rPr>
          <w:bCs/>
        </w:rPr>
        <w:t xml:space="preserve"> kể</w:t>
      </w:r>
      <w:r w:rsidR="001D0E11">
        <w:rPr>
          <w:bCs/>
        </w:rPr>
        <w:t xml:space="preserve"> từ ngày</w:t>
      </w:r>
      <w:r w:rsidR="009E67E8">
        <w:rPr>
          <w:bCs/>
        </w:rPr>
        <w:t xml:space="preserve"> 14 tháng 02 năm 2024</w:t>
      </w:r>
      <w:r w:rsidR="00F00CCF">
        <w:rPr>
          <w:bCs/>
        </w:rPr>
        <w:t>;</w:t>
      </w:r>
    </w:p>
    <w:p w14:paraId="0F05C982" w14:textId="77777777" w:rsidR="009E2203" w:rsidRPr="009E2203" w:rsidRDefault="00DD188A" w:rsidP="001860BF">
      <w:pPr>
        <w:pStyle w:val="BodyTextIndent"/>
        <w:tabs>
          <w:tab w:val="left" w:pos="567"/>
        </w:tabs>
        <w:spacing w:after="60" w:line="276" w:lineRule="auto"/>
        <w:ind w:left="0" w:firstLine="567"/>
        <w:rPr>
          <w:bCs/>
        </w:rPr>
      </w:pPr>
      <w:r>
        <w:rPr>
          <w:bCs/>
        </w:rPr>
        <w:t xml:space="preserve">2. </w:t>
      </w:r>
      <w:r w:rsidR="009E2203">
        <w:rPr>
          <w:bCs/>
        </w:rPr>
        <w:t>Thông tư số 06/2025/</w:t>
      </w:r>
      <w:r w:rsidR="00AC537D">
        <w:rPr>
          <w:bCs/>
        </w:rPr>
        <w:t xml:space="preserve">TT-BNG ngày 13 tháng </w:t>
      </w:r>
      <w:r w:rsidR="00A16F00">
        <w:rPr>
          <w:bCs/>
        </w:rPr>
        <w:t>6</w:t>
      </w:r>
      <w:r w:rsidR="00AC537D">
        <w:rPr>
          <w:bCs/>
        </w:rPr>
        <w:t xml:space="preserve"> năm 2025 của Bộ trưởng Bộ Ngoại giao s</w:t>
      </w:r>
      <w:r w:rsidR="00AC537D" w:rsidRPr="00AC537D">
        <w:rPr>
          <w:bCs/>
        </w:rPr>
        <w:t xml:space="preserve">ửa đổi, bổ sung một số điều của Thông tư số 01/2011/TT-BNG </w:t>
      </w:r>
      <w:r w:rsidR="00AC537D" w:rsidRPr="00AC537D">
        <w:rPr>
          <w:bCs/>
        </w:rPr>
        <w:br/>
        <w:t>ngày 20 tháng 6 năm 2011 của Bộ trưởng Bộ Ngoại giao quy định thủ tục cấp giấy phép nhập cảnh thi hài, hài cốt, tro cốt về Việt Nam</w:t>
      </w:r>
      <w:r w:rsidR="001D0E11">
        <w:rPr>
          <w:bCs/>
        </w:rPr>
        <w:t>, có hiệu lực</w:t>
      </w:r>
      <w:r>
        <w:rPr>
          <w:bCs/>
        </w:rPr>
        <w:t xml:space="preserve"> kể</w:t>
      </w:r>
      <w:r w:rsidR="001D0E11">
        <w:rPr>
          <w:bCs/>
        </w:rPr>
        <w:t xml:space="preserve"> từ ngày</w:t>
      </w:r>
      <w:r w:rsidR="0073661F">
        <w:rPr>
          <w:bCs/>
        </w:rPr>
        <w:t xml:space="preserve"> 13 tháng 7 năm 2025. </w:t>
      </w:r>
    </w:p>
    <w:p w14:paraId="6C10483B" w14:textId="77777777" w:rsidR="00997B87" w:rsidRPr="00997B87" w:rsidRDefault="00997B87" w:rsidP="001860BF">
      <w:pPr>
        <w:pStyle w:val="BodyTextIndent"/>
        <w:tabs>
          <w:tab w:val="left" w:pos="567"/>
        </w:tabs>
        <w:spacing w:after="60" w:line="276" w:lineRule="auto"/>
        <w:ind w:left="0" w:firstLine="567"/>
        <w:rPr>
          <w:i/>
        </w:rPr>
      </w:pPr>
      <w:r w:rsidRPr="00997B87">
        <w:rPr>
          <w:i/>
        </w:rPr>
        <w:t xml:space="preserve">Căn cứ Luật Cơ quan đại diện nước Cộng hoà xã hội chủ nghĩa Việt </w:t>
      </w:r>
      <w:smartTag w:uri="urn:schemas-microsoft-com:office:smarttags" w:element="place">
        <w:smartTag w:uri="urn:schemas-microsoft-com:office:smarttags" w:element="country-region">
          <w:r w:rsidRPr="00997B87">
            <w:rPr>
              <w:i/>
            </w:rPr>
            <w:t>Nam</w:t>
          </w:r>
        </w:smartTag>
      </w:smartTag>
      <w:r w:rsidR="00B62DB1">
        <w:rPr>
          <w:i/>
        </w:rPr>
        <w:t xml:space="preserve"> ở nước ngoài ngày 18 tháng 6 năm </w:t>
      </w:r>
      <w:r w:rsidRPr="00997B87">
        <w:rPr>
          <w:i/>
        </w:rPr>
        <w:t>2009;</w:t>
      </w:r>
    </w:p>
    <w:p w14:paraId="47AFEEA1" w14:textId="77777777" w:rsidR="00997B87" w:rsidRPr="00997B87" w:rsidRDefault="00997B87" w:rsidP="001860BF">
      <w:pPr>
        <w:pStyle w:val="BodyTextIndent"/>
        <w:tabs>
          <w:tab w:val="left" w:pos="567"/>
        </w:tabs>
        <w:spacing w:after="60" w:line="276" w:lineRule="auto"/>
        <w:ind w:left="0" w:firstLine="567"/>
        <w:rPr>
          <w:i/>
        </w:rPr>
      </w:pPr>
      <w:r w:rsidRPr="00997B87">
        <w:rPr>
          <w:i/>
        </w:rPr>
        <w:t xml:space="preserve">Căn cứ Luật Phòng, </w:t>
      </w:r>
      <w:r w:rsidR="003538C4">
        <w:rPr>
          <w:i/>
        </w:rPr>
        <w:t xml:space="preserve">chống bệnh truyền nhiễm ngày 21 tháng 11 năm </w:t>
      </w:r>
      <w:r w:rsidRPr="00997B87">
        <w:rPr>
          <w:i/>
        </w:rPr>
        <w:t>2007;</w:t>
      </w:r>
    </w:p>
    <w:p w14:paraId="43625F3E" w14:textId="77777777" w:rsidR="00997B87" w:rsidRPr="00997B87" w:rsidRDefault="00997B87" w:rsidP="001860BF">
      <w:pPr>
        <w:pStyle w:val="BodyTextIndent"/>
        <w:tabs>
          <w:tab w:val="left" w:pos="567"/>
        </w:tabs>
        <w:spacing w:after="60" w:line="276" w:lineRule="auto"/>
        <w:ind w:left="0" w:firstLine="567"/>
        <w:rPr>
          <w:i/>
        </w:rPr>
      </w:pPr>
      <w:r w:rsidRPr="00997B87">
        <w:rPr>
          <w:i/>
        </w:rPr>
        <w:t>Căn cứ Ngh</w:t>
      </w:r>
      <w:r w:rsidR="003538C4">
        <w:rPr>
          <w:i/>
        </w:rPr>
        <w:t xml:space="preserve">ị định số 15/2008/NĐ-CP ngày 04 tháng 02 năm </w:t>
      </w:r>
      <w:r w:rsidRPr="00997B87">
        <w:rPr>
          <w:i/>
        </w:rPr>
        <w:t xml:space="preserve">2008 của Chính phủ quy định chức năng, nhiệm vụ, quyền hạn và cơ cấu tổ chức của Bộ Ngoại giao; </w:t>
      </w:r>
    </w:p>
    <w:p w14:paraId="2FECB5AD" w14:textId="77777777" w:rsidR="00997B87" w:rsidRPr="00997B87" w:rsidRDefault="00997B87" w:rsidP="001860BF">
      <w:pPr>
        <w:pStyle w:val="BodyTextIndent"/>
        <w:tabs>
          <w:tab w:val="left" w:pos="567"/>
        </w:tabs>
        <w:spacing w:after="60" w:line="276" w:lineRule="auto"/>
        <w:ind w:left="0" w:firstLine="567"/>
        <w:rPr>
          <w:i/>
        </w:rPr>
      </w:pPr>
      <w:r w:rsidRPr="00997B87">
        <w:rPr>
          <w:i/>
        </w:rPr>
        <w:t>Căn cứ Ngh</w:t>
      </w:r>
      <w:r w:rsidR="003538C4">
        <w:rPr>
          <w:i/>
        </w:rPr>
        <w:t xml:space="preserve">ị định số 103/2010/NĐ-CP ngày 01 tháng 10 năm </w:t>
      </w:r>
      <w:r w:rsidRPr="00997B87">
        <w:rPr>
          <w:i/>
        </w:rPr>
        <w:t>2010 của Chính phủ quy định chi tiết thi hành một số điều của Luật Phòng, chống bệnh truyền nhiễm và kiểm dịch y tế biên giới;</w:t>
      </w:r>
    </w:p>
    <w:p w14:paraId="270273C2" w14:textId="77777777" w:rsidR="00997B87" w:rsidRPr="00997B87" w:rsidRDefault="00997B87" w:rsidP="001860BF">
      <w:pPr>
        <w:pStyle w:val="BodyTextIndent"/>
        <w:tabs>
          <w:tab w:val="left" w:pos="567"/>
        </w:tabs>
        <w:spacing w:after="60" w:line="276" w:lineRule="auto"/>
        <w:ind w:left="0" w:firstLine="567"/>
        <w:rPr>
          <w:i/>
        </w:rPr>
      </w:pPr>
      <w:r w:rsidRPr="00997B87">
        <w:rPr>
          <w:i/>
        </w:rPr>
        <w:t>Thực hiện Nghị quyết số 50/NQ-CP ngày 10</w:t>
      </w:r>
      <w:r w:rsidR="003538C4">
        <w:rPr>
          <w:i/>
        </w:rPr>
        <w:t xml:space="preserve"> tháng 12 năm </w:t>
      </w:r>
      <w:r w:rsidRPr="00997B87">
        <w:rPr>
          <w:i/>
        </w:rPr>
        <w:t xml:space="preserve">2010 của Chính phủ về việc đơn giản hóa thủ tục hành chính thuộc phạm vi chức năng quản lý của Bộ Ngoại giao; </w:t>
      </w:r>
    </w:p>
    <w:p w14:paraId="241F9F03" w14:textId="77777777" w:rsidR="00DF2E5D" w:rsidRPr="00997B87" w:rsidRDefault="00997B87" w:rsidP="001860BF">
      <w:pPr>
        <w:pStyle w:val="BodyTextIndent"/>
        <w:tabs>
          <w:tab w:val="left" w:pos="567"/>
        </w:tabs>
        <w:spacing w:after="60" w:line="276" w:lineRule="auto"/>
        <w:ind w:left="0" w:firstLine="567"/>
        <w:rPr>
          <w:i/>
        </w:rPr>
      </w:pPr>
      <w:r w:rsidRPr="00997B87">
        <w:rPr>
          <w:i/>
        </w:rPr>
        <w:lastRenderedPageBreak/>
        <w:t xml:space="preserve">Bộ Ngoại giao quy định thủ tục cấp Giấy phép nhập cảnh thi hài, hài cốt, tro cốt về Việt </w:t>
      </w:r>
      <w:smartTag w:uri="urn:schemas-microsoft-com:office:smarttags" w:element="place">
        <w:smartTag w:uri="urn:schemas-microsoft-com:office:smarttags" w:element="country-region">
          <w:r w:rsidRPr="00997B87">
            <w:rPr>
              <w:i/>
            </w:rPr>
            <w:t>Nam</w:t>
          </w:r>
        </w:smartTag>
      </w:smartTag>
      <w:r w:rsidRPr="00997B87">
        <w:rPr>
          <w:i/>
        </w:rPr>
        <w:t xml:space="preserve"> như sau:</w:t>
      </w:r>
      <w:r w:rsidR="00DF2E5D">
        <w:rPr>
          <w:rStyle w:val="FootnoteReference"/>
          <w:i/>
          <w:lang w:val="vi-VN"/>
        </w:rPr>
        <w:footnoteReference w:id="1"/>
      </w:r>
    </w:p>
    <w:p w14:paraId="6C23FF24" w14:textId="77777777" w:rsidR="00DF2E5D" w:rsidRPr="00F00CCF" w:rsidRDefault="00DF2E5D" w:rsidP="00F00CCF">
      <w:pPr>
        <w:spacing w:after="60" w:line="276" w:lineRule="auto"/>
        <w:ind w:firstLine="567"/>
        <w:jc w:val="both"/>
        <w:rPr>
          <w:b/>
          <w:szCs w:val="28"/>
        </w:rPr>
      </w:pPr>
      <w:r w:rsidRPr="00F00CCF">
        <w:rPr>
          <w:b/>
          <w:szCs w:val="28"/>
        </w:rPr>
        <w:t>Điều 1. Phạm vi điều chỉnh</w:t>
      </w:r>
    </w:p>
    <w:p w14:paraId="3C000C1A" w14:textId="77777777" w:rsidR="00DF2E5D" w:rsidRPr="00F00CCF" w:rsidRDefault="00DF2E5D" w:rsidP="00F00CCF">
      <w:pPr>
        <w:spacing w:after="60" w:line="276" w:lineRule="auto"/>
        <w:ind w:firstLine="567"/>
        <w:jc w:val="both"/>
        <w:rPr>
          <w:szCs w:val="28"/>
        </w:rPr>
      </w:pPr>
      <w:r w:rsidRPr="00F00CCF">
        <w:rPr>
          <w:szCs w:val="28"/>
        </w:rPr>
        <w:t>1. Thông tư này quy định thủ tục cấp Giấy phép nhập cảnh thi hài, hài cốt, tro cốt (sau đây gọi là Giấy phép) về Việt Nam bằng đường không, đường bộ, đường thủy và đường sắt.</w:t>
      </w:r>
    </w:p>
    <w:p w14:paraId="68DD1D61" w14:textId="77777777" w:rsidR="00DF2E5D" w:rsidRPr="00F00CCF" w:rsidRDefault="00DF2E5D" w:rsidP="00F00CCF">
      <w:pPr>
        <w:spacing w:after="60" w:line="276" w:lineRule="auto"/>
        <w:ind w:firstLine="567"/>
        <w:jc w:val="both"/>
        <w:rPr>
          <w:szCs w:val="28"/>
        </w:rPr>
      </w:pPr>
      <w:r w:rsidRPr="00F00CCF">
        <w:rPr>
          <w:szCs w:val="28"/>
        </w:rPr>
        <w:t>2. Việc đưa thi hài, hài cốt, tro cốt của liệt sĩ, quân tình nguyện Việt Nam về nước từ các nước có chung đường biên giới với Việt Nam do Bộ Quốc phòng thực hiện không thuộc phạm vi điều chỉnh của Thông tư này.</w:t>
      </w:r>
    </w:p>
    <w:p w14:paraId="05BD0D93" w14:textId="77777777" w:rsidR="00DF2E5D" w:rsidRPr="00F00CCF" w:rsidRDefault="00DF2E5D" w:rsidP="00F00CCF">
      <w:pPr>
        <w:spacing w:after="60" w:line="276" w:lineRule="auto"/>
        <w:ind w:firstLine="567"/>
        <w:jc w:val="both"/>
        <w:rPr>
          <w:b/>
          <w:szCs w:val="28"/>
        </w:rPr>
      </w:pPr>
      <w:r w:rsidRPr="00F00CCF">
        <w:rPr>
          <w:b/>
          <w:szCs w:val="28"/>
        </w:rPr>
        <w:t>Điều 2. Nguyên tắc đưa thi hài, hài cốt, tro cốt về Việt Nam</w:t>
      </w:r>
    </w:p>
    <w:p w14:paraId="40BE7321" w14:textId="77777777" w:rsidR="00DF2E5D" w:rsidRPr="00F00CCF" w:rsidRDefault="00DF2E5D" w:rsidP="00F00CCF">
      <w:pPr>
        <w:spacing w:after="60" w:line="276" w:lineRule="auto"/>
        <w:ind w:firstLine="567"/>
        <w:jc w:val="both"/>
        <w:rPr>
          <w:szCs w:val="28"/>
        </w:rPr>
      </w:pPr>
      <w:r w:rsidRPr="00F00CCF">
        <w:rPr>
          <w:b/>
          <w:szCs w:val="28"/>
        </w:rPr>
        <w:t xml:space="preserve"> </w:t>
      </w:r>
      <w:r w:rsidRPr="00F00CCF">
        <w:rPr>
          <w:szCs w:val="28"/>
        </w:rPr>
        <w:t>1. Việc đưa thi hài, hài cốt, tro cốt về Việt Nam phải phù hợp với nguyện vọng của thân nhân người chết, truyền thống của dân tộc và phải được cơ quan có thẩm quyền của Việt Nam được quy định tại Điều 4 Thông tư này cấp Giấy phép.</w:t>
      </w:r>
    </w:p>
    <w:p w14:paraId="655391B4" w14:textId="77777777" w:rsidR="00DF2E5D" w:rsidRPr="00F00CCF" w:rsidRDefault="00DF2E5D" w:rsidP="00F00CCF">
      <w:pPr>
        <w:spacing w:after="60" w:line="276" w:lineRule="auto"/>
        <w:ind w:firstLine="567"/>
        <w:jc w:val="both"/>
        <w:rPr>
          <w:szCs w:val="28"/>
        </w:rPr>
      </w:pPr>
      <w:r w:rsidRPr="00F00CCF">
        <w:rPr>
          <w:szCs w:val="28"/>
        </w:rPr>
        <w:t>2. Việc vận chuyển thi hài, hài cốt, tro cốt qua biên giới phải tuân thủ các quy định pháp luật về hải quan, kiểm dịch y tế của Việt Nam và của nước ngoài có liên quan.</w:t>
      </w:r>
      <w:r w:rsidRPr="00F00CCF">
        <w:rPr>
          <w:strike/>
          <w:szCs w:val="28"/>
        </w:rPr>
        <w:t xml:space="preserve"> </w:t>
      </w:r>
    </w:p>
    <w:p w14:paraId="520982A0" w14:textId="77777777" w:rsidR="00DF2E5D" w:rsidRPr="00F00CCF" w:rsidRDefault="00DF2E5D" w:rsidP="00F00CCF">
      <w:pPr>
        <w:spacing w:after="60" w:line="276" w:lineRule="auto"/>
        <w:ind w:firstLine="567"/>
        <w:jc w:val="both"/>
        <w:rPr>
          <w:szCs w:val="28"/>
        </w:rPr>
      </w:pPr>
      <w:r w:rsidRPr="00F00CCF">
        <w:rPr>
          <w:szCs w:val="28"/>
        </w:rPr>
        <w:t>3. Các chi phí liên quan tới việc đưa thi hài, hài cốt, tro cốt về Việt Nam do người đề nghị cấp Giấy phép hoặc thân nhân người chết chi trả.</w:t>
      </w:r>
    </w:p>
    <w:p w14:paraId="51E524F7" w14:textId="77777777" w:rsidR="00DF2E5D" w:rsidRPr="00F00CCF" w:rsidRDefault="00DF2E5D" w:rsidP="00F00CCF">
      <w:pPr>
        <w:spacing w:after="60" w:line="276" w:lineRule="auto"/>
        <w:ind w:firstLine="567"/>
        <w:jc w:val="both"/>
        <w:rPr>
          <w:b/>
          <w:szCs w:val="28"/>
        </w:rPr>
      </w:pPr>
      <w:r w:rsidRPr="00F00CCF">
        <w:rPr>
          <w:b/>
          <w:szCs w:val="28"/>
        </w:rPr>
        <w:t>Điều 3. Thi hài, hài cốt, tro cốt được phép đưa về Việt Nam</w:t>
      </w:r>
    </w:p>
    <w:p w14:paraId="5EC806B3" w14:textId="77777777" w:rsidR="00DF2E5D" w:rsidRPr="00F00CCF" w:rsidRDefault="00DF2E5D" w:rsidP="00F00CCF">
      <w:pPr>
        <w:spacing w:after="60" w:line="276" w:lineRule="auto"/>
        <w:ind w:firstLine="567"/>
        <w:jc w:val="both"/>
        <w:rPr>
          <w:szCs w:val="28"/>
        </w:rPr>
      </w:pPr>
      <w:r w:rsidRPr="00F00CCF">
        <w:rPr>
          <w:szCs w:val="28"/>
        </w:rPr>
        <w:lastRenderedPageBreak/>
        <w:t>1. Trừ trường hợp nêu tại khoản 3 Điều này, thi hài, hài cốt, tro cốt có thể đưa về Việt Nam, nếu người chết là:</w:t>
      </w:r>
    </w:p>
    <w:p w14:paraId="3AB5DB3E" w14:textId="77777777" w:rsidR="00DF2E5D" w:rsidRPr="00F00CCF" w:rsidRDefault="00DF2E5D" w:rsidP="00F00CCF">
      <w:pPr>
        <w:pStyle w:val="ListParagraph"/>
        <w:spacing w:after="60" w:line="276" w:lineRule="auto"/>
        <w:ind w:left="0" w:firstLine="567"/>
        <w:jc w:val="both"/>
        <w:rPr>
          <w:szCs w:val="28"/>
        </w:rPr>
      </w:pPr>
      <w:r w:rsidRPr="00F00CCF">
        <w:rPr>
          <w:szCs w:val="28"/>
        </w:rPr>
        <w:t>a</w:t>
      </w:r>
      <w:r>
        <w:rPr>
          <w:szCs w:val="28"/>
        </w:rPr>
        <w:t>)</w:t>
      </w:r>
      <w:r w:rsidRPr="00F00CCF">
        <w:rPr>
          <w:szCs w:val="28"/>
        </w:rPr>
        <w:t xml:space="preserve"> Công dân Việt Nam có đăng ký thường trú tại Việt Nam; </w:t>
      </w:r>
    </w:p>
    <w:p w14:paraId="6DA8A7AC" w14:textId="77777777" w:rsidR="00DF2E5D" w:rsidRPr="00F00CCF" w:rsidRDefault="00DF2E5D" w:rsidP="00F00CCF">
      <w:pPr>
        <w:pStyle w:val="ListParagraph"/>
        <w:spacing w:after="60" w:line="276" w:lineRule="auto"/>
        <w:ind w:left="0" w:firstLine="567"/>
        <w:jc w:val="both"/>
        <w:rPr>
          <w:szCs w:val="28"/>
        </w:rPr>
      </w:pPr>
      <w:r>
        <w:rPr>
          <w:szCs w:val="28"/>
        </w:rPr>
        <w:t>b)</w:t>
      </w:r>
      <w:r w:rsidRPr="00F00CCF">
        <w:rPr>
          <w:szCs w:val="28"/>
        </w:rPr>
        <w:t xml:space="preserve"> Người Việt Nam cư trú ở nước ngoài có thân nhân (cha đẻ, mẹ đẻ, cha nuôi, mẹ nuôi, chồng, vợ, con đẻ, con nuôi, anh ruột, chị ruột, em ruột, ông nội, bà nội, ông ngoại, bà ngoại, cháu ruột của người chết là ông nội, bà nội, ông ngoại, bà ngoại) thường trú tại Việt Nam;  </w:t>
      </w:r>
    </w:p>
    <w:p w14:paraId="7A355CA1" w14:textId="77777777" w:rsidR="00DF2E5D" w:rsidRPr="00F00CCF" w:rsidRDefault="00DF2E5D" w:rsidP="00F00CCF">
      <w:pPr>
        <w:pStyle w:val="ListParagraph"/>
        <w:spacing w:after="60" w:line="276" w:lineRule="auto"/>
        <w:ind w:left="0" w:firstLine="567"/>
        <w:jc w:val="both"/>
        <w:rPr>
          <w:szCs w:val="28"/>
        </w:rPr>
      </w:pPr>
      <w:r>
        <w:rPr>
          <w:szCs w:val="28"/>
        </w:rPr>
        <w:t>c)</w:t>
      </w:r>
      <w:r w:rsidRPr="00F00CCF">
        <w:rPr>
          <w:szCs w:val="28"/>
        </w:rPr>
        <w:t xml:space="preserve"> Người nước ngoài thường trú tại Việt Nam.</w:t>
      </w:r>
    </w:p>
    <w:p w14:paraId="6C2F8319" w14:textId="77777777" w:rsidR="00DF2E5D" w:rsidRPr="00F00CCF" w:rsidRDefault="00DF2E5D" w:rsidP="00F00CCF">
      <w:pPr>
        <w:pStyle w:val="ListParagraph"/>
        <w:spacing w:after="60" w:line="276" w:lineRule="auto"/>
        <w:ind w:left="0" w:firstLine="567"/>
        <w:jc w:val="both"/>
        <w:rPr>
          <w:b/>
          <w:i/>
          <w:szCs w:val="28"/>
        </w:rPr>
      </w:pPr>
      <w:r w:rsidRPr="00F00CCF">
        <w:rPr>
          <w:szCs w:val="28"/>
        </w:rPr>
        <w:t>2. Việc đưa về Việt Nam thi hài, hài cốt, tro cốt của những người thuộc diện chưa được phép nhập cảnh vì lý do bảo vệ an ninh quốc gia và trật tự an toàn xã hội, được xem xét giải quyết đối với từng trường hợp cụ thể.</w:t>
      </w:r>
    </w:p>
    <w:p w14:paraId="75C54499" w14:textId="77777777" w:rsidR="00DF2E5D" w:rsidRPr="00F00CCF" w:rsidRDefault="00DF2E5D" w:rsidP="00F00CCF">
      <w:pPr>
        <w:spacing w:after="60" w:line="276" w:lineRule="auto"/>
        <w:ind w:firstLine="567"/>
        <w:jc w:val="both"/>
        <w:rPr>
          <w:szCs w:val="28"/>
        </w:rPr>
      </w:pPr>
      <w:r w:rsidRPr="00F00CCF">
        <w:rPr>
          <w:szCs w:val="28"/>
        </w:rPr>
        <w:t>3. Không đưa về Việt Nam thi hài của người chết do mắc bệnh truyền nhiễm thuộc nhóm A theo quy định tại khoản 1 Điều 3 Luật phòng, chống bệnh truyền nhiễm ngày 21/11/2007 (bệnh cúm A-H5N1; bệnh dịch hạch; bệnh đậu mùa; bệnh sốt xuất huyết do vi rút Ê-bô-la (</w:t>
      </w:r>
      <w:r w:rsidRPr="00F00CCF">
        <w:rPr>
          <w:i/>
          <w:szCs w:val="28"/>
        </w:rPr>
        <w:t>Ebola</w:t>
      </w:r>
      <w:r w:rsidRPr="00F00CCF">
        <w:rPr>
          <w:szCs w:val="28"/>
        </w:rPr>
        <w:t>); Lát-sa (</w:t>
      </w:r>
      <w:r w:rsidRPr="00F00CCF">
        <w:rPr>
          <w:i/>
          <w:szCs w:val="28"/>
        </w:rPr>
        <w:t>Lassa</w:t>
      </w:r>
      <w:r w:rsidRPr="00F00CCF">
        <w:rPr>
          <w:szCs w:val="28"/>
        </w:rPr>
        <w:t>) hoặc Mác-bớc (</w:t>
      </w:r>
      <w:r w:rsidRPr="00F00CCF">
        <w:rPr>
          <w:i/>
          <w:szCs w:val="28"/>
        </w:rPr>
        <w:t>Marburg</w:t>
      </w:r>
      <w:r w:rsidRPr="00F00CCF">
        <w:rPr>
          <w:szCs w:val="28"/>
        </w:rPr>
        <w:t>); bệnh sốt Tây sông Nin (</w:t>
      </w:r>
      <w:r w:rsidRPr="00F00CCF">
        <w:rPr>
          <w:i/>
          <w:szCs w:val="28"/>
        </w:rPr>
        <w:t>Nile</w:t>
      </w:r>
      <w:r w:rsidRPr="00F00CCF">
        <w:rPr>
          <w:szCs w:val="28"/>
        </w:rPr>
        <w:t xml:space="preserve">); bệnh sốt vàng; bệnh tả; bệnh viêm đường hô hấp cấp nặng do vi rút và các bệnh truyền nhiễm nguy hiểm mới phát sinh chưa rõ tác nhân gây bệnh. </w:t>
      </w:r>
    </w:p>
    <w:p w14:paraId="2BE59ECA" w14:textId="77777777" w:rsidR="00DF2E5D" w:rsidRPr="00F00CCF" w:rsidRDefault="00DF2E5D" w:rsidP="00F00CCF">
      <w:pPr>
        <w:spacing w:after="60" w:line="276" w:lineRule="auto"/>
        <w:ind w:firstLine="567"/>
        <w:jc w:val="both"/>
        <w:rPr>
          <w:b/>
          <w:szCs w:val="28"/>
        </w:rPr>
      </w:pPr>
      <w:r w:rsidRPr="00F00CCF">
        <w:rPr>
          <w:b/>
          <w:szCs w:val="28"/>
        </w:rPr>
        <w:t>Điều 4. Cơ quan có thẩm quyền cấp Giấy phép</w:t>
      </w:r>
    </w:p>
    <w:p w14:paraId="230972F1" w14:textId="77777777" w:rsidR="00DF2E5D" w:rsidRPr="00F00CCF" w:rsidRDefault="00DF2E5D" w:rsidP="00F00CCF">
      <w:pPr>
        <w:spacing w:after="60" w:line="276" w:lineRule="auto"/>
        <w:ind w:firstLine="567"/>
        <w:jc w:val="both"/>
        <w:rPr>
          <w:szCs w:val="28"/>
        </w:rPr>
      </w:pPr>
      <w:r w:rsidRPr="00F00CCF">
        <w:rPr>
          <w:szCs w:val="28"/>
        </w:rPr>
        <w:t>Cơ quan có thẩm quyền cấp Giấy phép là Cơ quan đại diện ngoại giao, cơ quan lãnh sự hoặc cơ quan khác được ủy quyền thực hiện chức năng lãnh sự của Việt Nam ở nước ngoài (sau đây gọi chung là Cơ quan đại diện) nơi có người chết hoặc Cơ quan đại diện kiêm nhiệm nước đó hoặc Cơ quan đại diện nơi thuận tiện nhất, nếu ở nước có người chết không có Cơ quan đại diện.</w:t>
      </w:r>
    </w:p>
    <w:p w14:paraId="3C8B4CEF" w14:textId="77777777" w:rsidR="00DF2E5D" w:rsidRPr="00F00CCF" w:rsidRDefault="00DF2E5D" w:rsidP="00F00CCF">
      <w:pPr>
        <w:spacing w:after="60" w:line="276" w:lineRule="auto"/>
        <w:ind w:firstLine="567"/>
        <w:jc w:val="both"/>
        <w:rPr>
          <w:b/>
          <w:szCs w:val="28"/>
        </w:rPr>
      </w:pPr>
      <w:r w:rsidRPr="00F00CCF">
        <w:rPr>
          <w:b/>
          <w:szCs w:val="28"/>
        </w:rPr>
        <w:t>Điều 5. Người đề nghị cấp Giấy phép</w:t>
      </w:r>
    </w:p>
    <w:p w14:paraId="47134E4E" w14:textId="77777777" w:rsidR="00DF2E5D" w:rsidRPr="00F00CCF" w:rsidRDefault="00DF2E5D" w:rsidP="00F00CCF">
      <w:pPr>
        <w:spacing w:after="60" w:line="276" w:lineRule="auto"/>
        <w:ind w:firstLine="567"/>
        <w:jc w:val="both"/>
        <w:rPr>
          <w:szCs w:val="28"/>
        </w:rPr>
      </w:pPr>
      <w:r w:rsidRPr="00F00CCF">
        <w:rPr>
          <w:szCs w:val="28"/>
        </w:rPr>
        <w:t>Cá nhân, pháp nhân, cơ quan, tổ chức có thể đề nghị cấp Giấy phép nếu thuộc các trường hợp sau:</w:t>
      </w:r>
    </w:p>
    <w:p w14:paraId="4AAFEC3D" w14:textId="77777777" w:rsidR="00DF2E5D" w:rsidRPr="00F00CCF" w:rsidRDefault="00DF2E5D" w:rsidP="00F00CCF">
      <w:pPr>
        <w:spacing w:after="60" w:line="276" w:lineRule="auto"/>
        <w:ind w:firstLine="567"/>
        <w:jc w:val="both"/>
        <w:rPr>
          <w:szCs w:val="28"/>
        </w:rPr>
      </w:pPr>
      <w:r w:rsidRPr="00F00CCF">
        <w:rPr>
          <w:szCs w:val="28"/>
        </w:rPr>
        <w:t>1. Thân nhân của người chết;</w:t>
      </w:r>
    </w:p>
    <w:p w14:paraId="5A06BB32" w14:textId="77777777" w:rsidR="00DF2E5D" w:rsidRPr="00F00CCF" w:rsidRDefault="00DF2E5D" w:rsidP="00F00CCF">
      <w:pPr>
        <w:spacing w:after="60" w:line="276" w:lineRule="auto"/>
        <w:ind w:firstLine="567"/>
        <w:jc w:val="both"/>
        <w:rPr>
          <w:szCs w:val="28"/>
        </w:rPr>
      </w:pPr>
      <w:r w:rsidRPr="00F00CCF">
        <w:rPr>
          <w:szCs w:val="28"/>
        </w:rPr>
        <w:t>2. Người được thân nhân của người chết ủy quyền bằng văn bản;</w:t>
      </w:r>
    </w:p>
    <w:p w14:paraId="4F48619A" w14:textId="77777777" w:rsidR="00DF2E5D" w:rsidRPr="00F00CCF" w:rsidRDefault="00DF2E5D" w:rsidP="00F00CCF">
      <w:pPr>
        <w:spacing w:after="60" w:line="276" w:lineRule="auto"/>
        <w:ind w:firstLine="567"/>
        <w:jc w:val="both"/>
        <w:rPr>
          <w:szCs w:val="28"/>
        </w:rPr>
      </w:pPr>
      <w:r w:rsidRPr="00F00CCF">
        <w:rPr>
          <w:szCs w:val="28"/>
        </w:rPr>
        <w:t>3. Cơ quan/đơn vị chủ quản của người chết; hoặc bạn bè, người quen của người chết, nếu người chết không có thân nhân hoặc thân nhân không phản đối việc đưa thi hài, hài cốt, tro cốt về nước.</w:t>
      </w:r>
    </w:p>
    <w:p w14:paraId="26D53520" w14:textId="77777777" w:rsidR="00DF2E5D" w:rsidRPr="00F00CCF" w:rsidRDefault="00DF2E5D" w:rsidP="00F00CCF">
      <w:pPr>
        <w:spacing w:after="60" w:line="276" w:lineRule="auto"/>
        <w:ind w:firstLine="567"/>
        <w:jc w:val="both"/>
        <w:rPr>
          <w:b/>
          <w:szCs w:val="28"/>
        </w:rPr>
      </w:pPr>
      <w:r w:rsidRPr="00F00CCF">
        <w:rPr>
          <w:b/>
          <w:szCs w:val="28"/>
        </w:rPr>
        <w:t xml:space="preserve">Điều 6. Thủ tục cấp Giấy phép </w:t>
      </w:r>
    </w:p>
    <w:p w14:paraId="5C63E0D8" w14:textId="77777777" w:rsidR="00DF2E5D" w:rsidRPr="00F00CCF" w:rsidRDefault="00DF2E5D" w:rsidP="00F00CCF">
      <w:pPr>
        <w:spacing w:after="60" w:line="276" w:lineRule="auto"/>
        <w:ind w:firstLine="567"/>
        <w:jc w:val="both"/>
        <w:rPr>
          <w:szCs w:val="28"/>
        </w:rPr>
      </w:pPr>
      <w:r w:rsidRPr="00F00CCF">
        <w:rPr>
          <w:szCs w:val="28"/>
        </w:rPr>
        <w:t>1. Người đề nghị cấp Giấy phép nộp 01 bộ hồ sơ gồm:</w:t>
      </w:r>
    </w:p>
    <w:p w14:paraId="7EB59E99" w14:textId="77777777" w:rsidR="00DF2E5D" w:rsidRPr="00F00CCF" w:rsidRDefault="00DF2E5D" w:rsidP="00F00CCF">
      <w:pPr>
        <w:spacing w:after="60" w:line="276" w:lineRule="auto"/>
        <w:ind w:firstLine="567"/>
        <w:jc w:val="both"/>
        <w:rPr>
          <w:szCs w:val="28"/>
        </w:rPr>
      </w:pPr>
      <w:r w:rsidRPr="00F00CCF">
        <w:rPr>
          <w:szCs w:val="28"/>
        </w:rPr>
        <w:t>a</w:t>
      </w:r>
      <w:r>
        <w:rPr>
          <w:szCs w:val="28"/>
        </w:rPr>
        <w:t>)</w:t>
      </w:r>
      <w:r w:rsidRPr="00F00CCF">
        <w:rPr>
          <w:szCs w:val="28"/>
        </w:rPr>
        <w:t xml:space="preserve"> 01 đơn đề nghị đưa thi hài, hài cốt, tro cốt về nước theo mẫu số 01/ NG- LS ban hành kèm theo Thông tư này;</w:t>
      </w:r>
    </w:p>
    <w:p w14:paraId="18925583" w14:textId="77777777" w:rsidR="00DF2E5D" w:rsidRPr="00F00CCF" w:rsidRDefault="00DF2E5D" w:rsidP="00F00CCF">
      <w:pPr>
        <w:spacing w:after="60" w:line="276" w:lineRule="auto"/>
        <w:ind w:firstLine="567"/>
        <w:jc w:val="both"/>
        <w:rPr>
          <w:szCs w:val="28"/>
        </w:rPr>
      </w:pPr>
      <w:r w:rsidRPr="00F00CCF">
        <w:rPr>
          <w:szCs w:val="28"/>
        </w:rPr>
        <w:lastRenderedPageBreak/>
        <w:t>b)</w:t>
      </w:r>
      <w:r>
        <w:rPr>
          <w:rStyle w:val="FootnoteReference"/>
          <w:szCs w:val="28"/>
        </w:rPr>
        <w:footnoteReference w:id="2"/>
      </w:r>
      <w:r w:rsidRPr="00F00CCF">
        <w:rPr>
          <w:szCs w:val="28"/>
        </w:rPr>
        <w:t xml:space="preserve"> Giấy tờ chứng minh người đề nghị thuộc diện nêu tại Điều 5 Thông tư này:</w:t>
      </w:r>
    </w:p>
    <w:p w14:paraId="40E734DE" w14:textId="77777777" w:rsidR="00DF2E5D" w:rsidRPr="00F00CCF" w:rsidRDefault="00DF2E5D" w:rsidP="00F00CCF">
      <w:pPr>
        <w:spacing w:after="60" w:line="276" w:lineRule="auto"/>
        <w:ind w:firstLine="567"/>
        <w:jc w:val="both"/>
        <w:rPr>
          <w:szCs w:val="28"/>
        </w:rPr>
      </w:pPr>
      <w:r w:rsidRPr="00F00CCF">
        <w:rPr>
          <w:szCs w:val="28"/>
        </w:rPr>
        <w:t>- 01 bản chụp hộ chiếu hoặc giấy tờ có giá trị xuất cảnh, nhập cảnh của người đề nghị;</w:t>
      </w:r>
    </w:p>
    <w:p w14:paraId="00E3FDEC" w14:textId="77777777" w:rsidR="00DF2E5D" w:rsidRPr="00F00CCF" w:rsidRDefault="00DF2E5D" w:rsidP="00F00CCF">
      <w:pPr>
        <w:spacing w:after="60" w:line="276" w:lineRule="auto"/>
        <w:ind w:firstLine="567"/>
        <w:jc w:val="both"/>
        <w:rPr>
          <w:szCs w:val="28"/>
        </w:rPr>
      </w:pPr>
      <w:r w:rsidRPr="00F00CCF">
        <w:rPr>
          <w:szCs w:val="28"/>
        </w:rPr>
        <w:t>- 01 bản chụp giấy tờ chứng minh quan hệ thân nhân với người chết;</w:t>
      </w:r>
    </w:p>
    <w:p w14:paraId="4590EEF9" w14:textId="77777777" w:rsidR="00DF2E5D" w:rsidRPr="00F00CCF" w:rsidRDefault="00DF2E5D" w:rsidP="00F00CCF">
      <w:pPr>
        <w:spacing w:after="60" w:line="276" w:lineRule="auto"/>
        <w:ind w:firstLine="567"/>
        <w:jc w:val="both"/>
        <w:rPr>
          <w:szCs w:val="28"/>
        </w:rPr>
      </w:pPr>
      <w:r w:rsidRPr="00F00CCF">
        <w:rPr>
          <w:szCs w:val="28"/>
        </w:rPr>
        <w:t>- 01 bản gốc văn bản ủy quyền trong trường hợp người đề nghị thuộc diện nêu tại khoản 2 Điều 5 Thông tư này;</w:t>
      </w:r>
    </w:p>
    <w:p w14:paraId="642C8EB0" w14:textId="77777777" w:rsidR="00DF2E5D" w:rsidRPr="00F00CCF" w:rsidRDefault="00DF2E5D" w:rsidP="00F00CCF">
      <w:pPr>
        <w:spacing w:after="60" w:line="276" w:lineRule="auto"/>
        <w:ind w:firstLine="567"/>
        <w:jc w:val="both"/>
        <w:rPr>
          <w:szCs w:val="28"/>
        </w:rPr>
      </w:pPr>
      <w:r w:rsidRPr="00F00CCF">
        <w:rPr>
          <w:szCs w:val="28"/>
        </w:rPr>
        <w:t xml:space="preserve">- 01 bản gốc văn bản ủy quyền trong trường hợp người đề nghị là cơ quan, đơn vị chủ quản của người chết nêu tại khoản 3 Điều 5 Thông tư này. </w:t>
      </w:r>
    </w:p>
    <w:p w14:paraId="1C6ADF24" w14:textId="77777777" w:rsidR="00DF2E5D" w:rsidRDefault="00DF2E5D" w:rsidP="0034612C">
      <w:pPr>
        <w:spacing w:after="120" w:line="276" w:lineRule="auto"/>
        <w:ind w:firstLine="539"/>
        <w:jc w:val="both"/>
        <w:rPr>
          <w:rFonts w:eastAsia="Calibri"/>
          <w:color w:val="000000"/>
          <w:szCs w:val="28"/>
        </w:rPr>
      </w:pPr>
      <w:r w:rsidRPr="00B33D8C">
        <w:rPr>
          <w:rFonts w:eastAsia="Calibri"/>
          <w:color w:val="000000"/>
          <w:szCs w:val="28"/>
        </w:rPr>
        <w:t>c</w:t>
      </w:r>
      <w:r>
        <w:rPr>
          <w:rFonts w:eastAsia="Calibri"/>
          <w:color w:val="000000"/>
          <w:szCs w:val="28"/>
        </w:rPr>
        <w:t>)</w:t>
      </w:r>
      <w:r>
        <w:rPr>
          <w:rStyle w:val="FootnoteReference"/>
          <w:rFonts w:eastAsia="Calibri"/>
          <w:color w:val="000000"/>
          <w:szCs w:val="28"/>
        </w:rPr>
        <w:footnoteReference w:id="3"/>
      </w:r>
      <w:r w:rsidRPr="00B33D8C">
        <w:rPr>
          <w:rFonts w:eastAsia="Calibri"/>
          <w:color w:val="000000"/>
          <w:szCs w:val="28"/>
        </w:rPr>
        <w:t xml:space="preserve"> Giấy tờ chứng minh người chết thuộc diện nêu tại Điều 3 Thông tư này:</w:t>
      </w:r>
    </w:p>
    <w:p w14:paraId="4AFF1C74" w14:textId="77777777" w:rsidR="00DF2E5D" w:rsidRDefault="00DF2E5D" w:rsidP="0034612C">
      <w:pPr>
        <w:spacing w:after="120" w:line="276" w:lineRule="auto"/>
        <w:ind w:firstLine="539"/>
        <w:jc w:val="both"/>
        <w:rPr>
          <w:rFonts w:eastAsia="Calibri"/>
          <w:color w:val="000000"/>
          <w:szCs w:val="28"/>
        </w:rPr>
      </w:pPr>
      <w:r w:rsidRPr="00B33D8C">
        <w:rPr>
          <w:rFonts w:eastAsia="Calibri"/>
          <w:color w:val="000000"/>
          <w:szCs w:val="28"/>
        </w:rPr>
        <w:t>- Bản gốc hộ chiếu hoặc giấy tờ có giá trị xuất cảnh, nhập cảnh của người chết (nếu có);</w:t>
      </w:r>
    </w:p>
    <w:p w14:paraId="37F366B5" w14:textId="77777777" w:rsidR="00DF2E5D" w:rsidRDefault="00DF2E5D" w:rsidP="0034612C">
      <w:pPr>
        <w:spacing w:after="120" w:line="276" w:lineRule="auto"/>
        <w:ind w:firstLine="539"/>
        <w:jc w:val="both"/>
        <w:rPr>
          <w:rFonts w:eastAsia="Calibri"/>
          <w:color w:val="000000"/>
          <w:szCs w:val="28"/>
        </w:rPr>
      </w:pPr>
      <w:r w:rsidRPr="00B33D8C">
        <w:rPr>
          <w:rFonts w:eastAsia="Calibri"/>
          <w:color w:val="000000"/>
          <w:szCs w:val="28"/>
        </w:rPr>
        <w:t xml:space="preserve">- 01 bản </w:t>
      </w:r>
      <w:r w:rsidRPr="009B3843">
        <w:rPr>
          <w:rFonts w:eastAsia="Calibri"/>
          <w:color w:val="000000"/>
          <w:szCs w:val="28"/>
        </w:rPr>
        <w:t xml:space="preserve">chụp </w:t>
      </w:r>
      <w:r w:rsidRPr="005269D6">
        <w:rPr>
          <w:rFonts w:eastAsia="Calibri"/>
          <w:color w:val="000000"/>
          <w:szCs w:val="28"/>
        </w:rPr>
        <w:t>Thẻ thường trú</w:t>
      </w:r>
      <w:r>
        <w:rPr>
          <w:rFonts w:eastAsia="Calibri"/>
          <w:color w:val="000000"/>
          <w:szCs w:val="28"/>
        </w:rPr>
        <w:t xml:space="preserve"> tại</w:t>
      </w:r>
      <w:r w:rsidRPr="00B33D8C">
        <w:rPr>
          <w:rFonts w:eastAsia="Calibri"/>
          <w:color w:val="000000"/>
          <w:szCs w:val="28"/>
        </w:rPr>
        <w:t xml:space="preserve"> Việt Nam của người chết trong trường hợp người chết thuộc diện nêu tại điểm c khoản 1 Điều 3 Thông tư này;</w:t>
      </w:r>
    </w:p>
    <w:p w14:paraId="0FB7FC0F" w14:textId="77777777" w:rsidR="00DF2E5D" w:rsidRDefault="00DF2E5D" w:rsidP="0034612C">
      <w:pPr>
        <w:spacing w:after="120" w:line="276" w:lineRule="auto"/>
        <w:ind w:firstLine="539"/>
        <w:jc w:val="both"/>
        <w:rPr>
          <w:rFonts w:eastAsia="Calibri"/>
          <w:color w:val="000000"/>
          <w:szCs w:val="28"/>
        </w:rPr>
      </w:pPr>
      <w:r w:rsidRPr="00B33D8C">
        <w:rPr>
          <w:rFonts w:eastAsia="Calibri"/>
          <w:color w:val="000000"/>
          <w:szCs w:val="28"/>
        </w:rPr>
        <w:t>- 01 bản chụp giấy chứng tử do cơ quan có thẩm quyền của nước ngoài hoặc Cơ quan đại diện cấp;</w:t>
      </w:r>
    </w:p>
    <w:p w14:paraId="204D77CF" w14:textId="77777777" w:rsidR="00DF2E5D" w:rsidRDefault="00DF2E5D" w:rsidP="0034612C">
      <w:pPr>
        <w:spacing w:after="120" w:line="276" w:lineRule="auto"/>
        <w:ind w:firstLine="539"/>
        <w:jc w:val="both"/>
        <w:rPr>
          <w:rFonts w:eastAsia="Calibri"/>
          <w:color w:val="000000"/>
          <w:szCs w:val="28"/>
        </w:rPr>
      </w:pPr>
      <w:r w:rsidRPr="00B33D8C">
        <w:rPr>
          <w:rFonts w:eastAsia="Calibri"/>
          <w:color w:val="000000"/>
          <w:szCs w:val="28"/>
        </w:rPr>
        <w:t>- 01 bản chụp giấy chứng nhận vệ sinh, kiểm dịch y tế do cơ quan có thẩm quyền của nước ngoài cấp (đối với thi hài); giấy chứng nhận khai quật và giấy chứng nhận vệ sinh, kiểm dịch y tế do cơ quan có thẩm quyền của nước ngoài cấp (đối với hài cốt); giấy chứng nhận hỏa thiêu thi hài (đối với tro cốt);</w:t>
      </w:r>
    </w:p>
    <w:p w14:paraId="56FA080E" w14:textId="77777777" w:rsidR="00DF2E5D" w:rsidRPr="00F00CCF" w:rsidRDefault="00DF2E5D" w:rsidP="0034612C">
      <w:pPr>
        <w:spacing w:after="60" w:line="276" w:lineRule="auto"/>
        <w:ind w:firstLine="567"/>
        <w:jc w:val="both"/>
        <w:rPr>
          <w:szCs w:val="28"/>
        </w:rPr>
      </w:pPr>
      <w:r w:rsidRPr="008A18D3">
        <w:rPr>
          <w:rFonts w:eastAsia="Calibri"/>
          <w:color w:val="000000"/>
          <w:szCs w:val="28"/>
        </w:rPr>
        <w:t xml:space="preserve">- </w:t>
      </w:r>
      <w:r w:rsidRPr="008A18D3">
        <w:rPr>
          <w:rFonts w:eastAsia="Calibri"/>
          <w:color w:val="000000" w:themeColor="text1"/>
          <w:szCs w:val="28"/>
        </w:rPr>
        <w:t>Trường hợp</w:t>
      </w:r>
      <w:r w:rsidRPr="008A18D3">
        <w:rPr>
          <w:rFonts w:eastAsia="Calibri"/>
          <w:color w:val="000000"/>
          <w:szCs w:val="28"/>
        </w:rPr>
        <w:t xml:space="preserve"> người chết thuộc diện nêu tại điểm b khoản 1 Điều 3 Thông tư này</w:t>
      </w:r>
      <w:r w:rsidRPr="008A18D3">
        <w:rPr>
          <w:rFonts w:eastAsia="Calibri"/>
          <w:color w:val="000000" w:themeColor="text1"/>
          <w:szCs w:val="28"/>
        </w:rPr>
        <w:t xml:space="preserve">: (i) </w:t>
      </w:r>
      <w:r w:rsidRPr="008A18D3">
        <w:rPr>
          <w:rFonts w:eastAsia="Calibri"/>
          <w:color w:val="000000"/>
          <w:szCs w:val="28"/>
        </w:rPr>
        <w:t xml:space="preserve">01 bản chụp Đơn xin phép mang thi hài, hài cốt, tro cốt của người thân về chôn cất, bảo quản tại địa phương theo mẫu số 02/NG-LS có xác nhận </w:t>
      </w:r>
      <w:r>
        <w:rPr>
          <w:rFonts w:eastAsia="Calibri"/>
          <w:color w:val="000000"/>
          <w:szCs w:val="28"/>
        </w:rPr>
        <w:t>đồng ý của Uỷ ban nhân dân xã, phường, thị trấn của Việt Nam hoặc cơ quan quản lý nghĩa trang</w:t>
      </w:r>
      <w:r>
        <w:rPr>
          <w:rFonts w:eastAsia="Calibri"/>
          <w:color w:val="000000" w:themeColor="text1"/>
          <w:szCs w:val="28"/>
        </w:rPr>
        <w:t>;</w:t>
      </w:r>
      <w:r w:rsidRPr="005269D6">
        <w:rPr>
          <w:rFonts w:eastAsia="Calibri"/>
          <w:color w:val="000000" w:themeColor="text1"/>
          <w:szCs w:val="28"/>
        </w:rPr>
        <w:t xml:space="preserve"> và (ii) </w:t>
      </w:r>
      <w:r w:rsidRPr="005269D6">
        <w:rPr>
          <w:rFonts w:eastAsia="Calibri"/>
          <w:bCs/>
          <w:iCs/>
          <w:color w:val="000000" w:themeColor="text1"/>
          <w:szCs w:val="28"/>
        </w:rPr>
        <w:t xml:space="preserve">01 bản chụp một trong các loại giấy tờ của thân nhân người chết: Thẻ căn cước công dân, Xác nhận thông tin về cư trú, Phiếu cung cấp thông tin trong Cơ sở dữ liệu quốc gia về dân cư, Cơ sở dữ liệu căn cước, Thẻ thường trú. Trường hợp cơ quan tiếp nhận hồ sơ có thể khai thác được thông tin về nơi thường trú của thân nhân người chết trong Cơ sở dữ liệu hộ tịch </w:t>
      </w:r>
      <w:r w:rsidRPr="005269D6">
        <w:rPr>
          <w:rFonts w:eastAsia="Calibri"/>
          <w:bCs/>
          <w:iCs/>
          <w:color w:val="000000" w:themeColor="text1"/>
          <w:szCs w:val="28"/>
        </w:rPr>
        <w:lastRenderedPageBreak/>
        <w:t>điện tử, Cơ sở dữ liệu quốc gia về dân cư, thì không yêu cầu nộp bản chụp giấy tờ này.</w:t>
      </w:r>
    </w:p>
    <w:p w14:paraId="5113E258" w14:textId="77777777" w:rsidR="00DF2E5D" w:rsidRPr="00F00CCF" w:rsidRDefault="00DF2E5D" w:rsidP="00F00CCF">
      <w:pPr>
        <w:spacing w:after="60" w:line="276" w:lineRule="auto"/>
        <w:ind w:firstLine="567"/>
        <w:jc w:val="both"/>
        <w:rPr>
          <w:szCs w:val="28"/>
        </w:rPr>
      </w:pPr>
      <w:r w:rsidRPr="00F00CCF">
        <w:rPr>
          <w:szCs w:val="28"/>
        </w:rPr>
        <w:t>2.</w:t>
      </w:r>
      <w:r>
        <w:rPr>
          <w:rStyle w:val="FootnoteReference"/>
          <w:szCs w:val="28"/>
        </w:rPr>
        <w:footnoteReference w:id="4"/>
      </w:r>
      <w:r w:rsidRPr="00F00CCF">
        <w:rPr>
          <w:szCs w:val="28"/>
        </w:rPr>
        <w:t xml:space="preserve"> </w:t>
      </w:r>
      <w:r w:rsidRPr="001860BF">
        <w:rPr>
          <w:szCs w:val="28"/>
        </w:rPr>
        <w:t>Hồ sơ đề nghị cấp Giấy phép có thể nộp trực tiếp tại cơ quan đại diện hoặc gửi qua đường bưu điện. Hồ sơ có thể được nộp qua môi trường điện tử trong trường hợp cơ sở hạ tầng kỹ thuật tại cơ quan đại diện cho phép (bao gồm việc kết nối với cơ sở dữ liệu quốc gia về dân cư)</w:t>
      </w:r>
      <w:r w:rsidRPr="001860BF">
        <w:rPr>
          <w:szCs w:val="28"/>
          <w:lang w:val="pt-BR"/>
        </w:rPr>
        <w:t>.</w:t>
      </w:r>
    </w:p>
    <w:p w14:paraId="02DF1AF8" w14:textId="77777777" w:rsidR="00DF2E5D" w:rsidRPr="00F00CCF" w:rsidRDefault="00DF2E5D" w:rsidP="00F00CCF">
      <w:pPr>
        <w:spacing w:after="60" w:line="276" w:lineRule="auto"/>
        <w:ind w:firstLine="567"/>
        <w:jc w:val="both"/>
        <w:rPr>
          <w:szCs w:val="28"/>
        </w:rPr>
      </w:pPr>
      <w:r w:rsidRPr="00F00CCF">
        <w:rPr>
          <w:szCs w:val="28"/>
        </w:rPr>
        <w:t>3. Việc giải quyết của Cơ quan đại diện:</w:t>
      </w:r>
    </w:p>
    <w:p w14:paraId="441A5D22" w14:textId="77777777" w:rsidR="00DF2E5D" w:rsidRPr="00F00CCF" w:rsidRDefault="00DF2E5D" w:rsidP="00F00CCF">
      <w:pPr>
        <w:spacing w:after="60" w:line="276" w:lineRule="auto"/>
        <w:ind w:firstLine="567"/>
        <w:jc w:val="both"/>
        <w:rPr>
          <w:szCs w:val="28"/>
        </w:rPr>
      </w:pPr>
      <w:r w:rsidRPr="00F00CCF">
        <w:rPr>
          <w:szCs w:val="28"/>
        </w:rPr>
        <w:t>3.1. Đối với trường hợp nêu tại khoản 1 Điều 3 Thông tư này, sau khi kiểm tra hồ sơ thấy đáp ứng đủ các điều kiện quy định tại Thông tư này, Cơ quan đại diện tiến hành các việc sau:</w:t>
      </w:r>
    </w:p>
    <w:p w14:paraId="4273AE4E" w14:textId="77777777" w:rsidR="00DF2E5D" w:rsidRPr="00F00CCF" w:rsidRDefault="00DF2E5D" w:rsidP="00F00CCF">
      <w:pPr>
        <w:spacing w:after="60" w:line="276" w:lineRule="auto"/>
        <w:ind w:firstLine="567"/>
        <w:jc w:val="both"/>
        <w:rPr>
          <w:szCs w:val="28"/>
        </w:rPr>
      </w:pPr>
      <w:r w:rsidRPr="00F00CCF">
        <w:rPr>
          <w:szCs w:val="28"/>
        </w:rPr>
        <w:t>- Cấp Giấy phép theo mẫu số 03/NG-LS ban hành kèm theo Thông tư này, đóng dấu hủy vào hộ chiếu Việt Nam của người chết (nếu có) và trả kết quả cho người đề nghị cấp Giấy phép trong 01 ngày làm việc kể từ ngày nhận đủ hồ sơ hợp lệ.</w:t>
      </w:r>
    </w:p>
    <w:p w14:paraId="6AF2C5B8" w14:textId="77777777" w:rsidR="00DF2E5D" w:rsidRPr="00F00CCF" w:rsidRDefault="00DF2E5D" w:rsidP="00F00CCF">
      <w:pPr>
        <w:spacing w:after="60" w:line="276" w:lineRule="auto"/>
        <w:ind w:firstLine="567"/>
        <w:jc w:val="both"/>
        <w:rPr>
          <w:szCs w:val="28"/>
        </w:rPr>
      </w:pPr>
      <w:r w:rsidRPr="00F00CCF">
        <w:rPr>
          <w:szCs w:val="28"/>
        </w:rPr>
        <w:t>- Thông báo việc cấp Giấy phép cho Cục Lãnh sự Bộ Ngoại giao, Hải quan cửa khẩu, Cơ quan quản lý xuất nhập cảnh cửa khẩu nơi nhập cảnh thi hài, hài cốt, tro cốt.</w:t>
      </w:r>
    </w:p>
    <w:p w14:paraId="7E980672" w14:textId="77777777" w:rsidR="00DF2E5D" w:rsidRPr="00F00CCF" w:rsidRDefault="00DF2E5D" w:rsidP="00F00CCF">
      <w:pPr>
        <w:spacing w:after="60" w:line="276" w:lineRule="auto"/>
        <w:ind w:firstLine="567"/>
        <w:jc w:val="both"/>
        <w:rPr>
          <w:szCs w:val="28"/>
        </w:rPr>
      </w:pPr>
      <w:r w:rsidRPr="00F00CCF">
        <w:rPr>
          <w:szCs w:val="28"/>
        </w:rPr>
        <w:t>- Thông báo hủy giá trị sử dụng hộ chiếu của người chết là công dân Việt Nam cho Cục Quản lý xuất nhập cảnh Bộ Công an.</w:t>
      </w:r>
    </w:p>
    <w:p w14:paraId="293C451E" w14:textId="77777777" w:rsidR="00DF2E5D" w:rsidRPr="00F00CCF" w:rsidRDefault="00DF2E5D" w:rsidP="00F00CCF">
      <w:pPr>
        <w:spacing w:after="60" w:line="276" w:lineRule="auto"/>
        <w:ind w:firstLine="567"/>
        <w:jc w:val="both"/>
        <w:rPr>
          <w:szCs w:val="28"/>
        </w:rPr>
      </w:pPr>
      <w:r w:rsidRPr="00F00CCF">
        <w:rPr>
          <w:szCs w:val="28"/>
        </w:rPr>
        <w:t>- Ghi vào Sổ cấp phép nhập cảnh thi hài, hài cốt, tro cốt theo mẫu số 04/NG-LS ban hành kèm theo Thông tư này.</w:t>
      </w:r>
    </w:p>
    <w:p w14:paraId="08345390" w14:textId="77777777" w:rsidR="00DF2E5D" w:rsidRPr="00F00CCF" w:rsidRDefault="00DF2E5D" w:rsidP="00F00CCF">
      <w:pPr>
        <w:spacing w:after="60" w:line="276" w:lineRule="auto"/>
        <w:ind w:firstLine="567"/>
        <w:jc w:val="both"/>
        <w:rPr>
          <w:szCs w:val="28"/>
        </w:rPr>
      </w:pPr>
      <w:r w:rsidRPr="00F00CCF">
        <w:rPr>
          <w:szCs w:val="28"/>
        </w:rPr>
        <w:t xml:space="preserve">3.2. Đối với trường hợp nêu tại khoản 2 Điều 3 Thông tư này, Cơ quan đại diện gửi điện ghi rõ các chi tiết nhân thân của người chết về Cục Lãnh sự Bộ Ngoại giao trong 01 ngày làm việc kể từ ngày nhận đủ hồ sơ. </w:t>
      </w:r>
    </w:p>
    <w:p w14:paraId="5A766F9C" w14:textId="77777777" w:rsidR="00DF2E5D" w:rsidRPr="00F00CCF" w:rsidRDefault="00DF2E5D" w:rsidP="00F00CCF">
      <w:pPr>
        <w:spacing w:after="60" w:line="276" w:lineRule="auto"/>
        <w:ind w:firstLine="567"/>
        <w:jc w:val="both"/>
        <w:rPr>
          <w:szCs w:val="28"/>
        </w:rPr>
      </w:pPr>
      <w:r w:rsidRPr="00F00CCF">
        <w:rPr>
          <w:szCs w:val="28"/>
        </w:rPr>
        <w:t>Cục Lãnh sự Bộ Ngoại giao có công văn trao đổi với các cơ quan liên quan trong 01 ngày làm việc kể từ ngày nhận được điện của Cơ quan đại diện và có điện trả lời cho Cơ quan đại diện trong 01 ngày làm việc kể từ ngày nhận được ý kiến phản hồi của các cơ quan liên quan.</w:t>
      </w:r>
    </w:p>
    <w:p w14:paraId="0CA4ABA3" w14:textId="77777777" w:rsidR="00DF2E5D" w:rsidRPr="00F00CCF" w:rsidRDefault="00DF2E5D" w:rsidP="00F00CCF">
      <w:pPr>
        <w:spacing w:after="60" w:line="276" w:lineRule="auto"/>
        <w:ind w:firstLine="567"/>
        <w:jc w:val="both"/>
        <w:rPr>
          <w:szCs w:val="28"/>
        </w:rPr>
      </w:pPr>
      <w:r w:rsidRPr="00F00CCF">
        <w:rPr>
          <w:szCs w:val="28"/>
        </w:rPr>
        <w:t>Trong 01 ngày làm việc kể từ ngày nhận được thông báo đồng ý của Cục Lãnh sự Bộ Ngoại giao, Cơ quan đại diện cấp Giấy phép và trả lời kết quả cho người đề nghị.</w:t>
      </w:r>
    </w:p>
    <w:p w14:paraId="24593846" w14:textId="77777777" w:rsidR="00DF2E5D" w:rsidRPr="00F00CCF" w:rsidRDefault="00DF2E5D" w:rsidP="00F00CCF">
      <w:pPr>
        <w:spacing w:after="60" w:line="276" w:lineRule="auto"/>
        <w:ind w:firstLine="567"/>
        <w:jc w:val="both"/>
        <w:rPr>
          <w:b/>
          <w:szCs w:val="28"/>
        </w:rPr>
      </w:pPr>
      <w:r w:rsidRPr="00F00CCF">
        <w:rPr>
          <w:b/>
          <w:szCs w:val="28"/>
        </w:rPr>
        <w:lastRenderedPageBreak/>
        <w:t xml:space="preserve">Điều 7. Lưu trữ hồ sơ </w:t>
      </w:r>
    </w:p>
    <w:p w14:paraId="0DD0A7C7" w14:textId="77777777" w:rsidR="00DF2E5D" w:rsidRPr="00F00CCF" w:rsidRDefault="00DF2E5D" w:rsidP="00F00CCF">
      <w:pPr>
        <w:spacing w:after="60" w:line="276" w:lineRule="auto"/>
        <w:ind w:firstLine="567"/>
        <w:jc w:val="both"/>
        <w:rPr>
          <w:szCs w:val="28"/>
        </w:rPr>
      </w:pPr>
      <w:r w:rsidRPr="00F00CCF">
        <w:rPr>
          <w:szCs w:val="28"/>
        </w:rPr>
        <w:t>1. Hồ sơ xin cấp Giấy phép nhập cảnh thi hài, hài cốt, tro cốt về Việt Nam bao gồm các giấy tờ quy định tại khoản 1 Điều 6 Thông tư này.</w:t>
      </w:r>
    </w:p>
    <w:p w14:paraId="18C148AC" w14:textId="77777777" w:rsidR="00DF2E5D" w:rsidRPr="00F00CCF" w:rsidRDefault="00DF2E5D" w:rsidP="00F00CCF">
      <w:pPr>
        <w:spacing w:after="60" w:line="276" w:lineRule="auto"/>
        <w:ind w:firstLine="567"/>
        <w:jc w:val="both"/>
        <w:rPr>
          <w:szCs w:val="28"/>
        </w:rPr>
      </w:pPr>
      <w:r w:rsidRPr="00F00CCF">
        <w:rPr>
          <w:szCs w:val="28"/>
        </w:rPr>
        <w:t>2. Cơ quan đại diện phải bảo quản chặt chẽ, thực hiện lưu trữ hồ sơ theo thời hạn sau:</w:t>
      </w:r>
    </w:p>
    <w:p w14:paraId="4A0DBDFC" w14:textId="77777777" w:rsidR="00DF2E5D" w:rsidRPr="00F00CCF" w:rsidRDefault="00DF2E5D" w:rsidP="00F00CCF">
      <w:pPr>
        <w:spacing w:after="60" w:line="276" w:lineRule="auto"/>
        <w:ind w:firstLine="567"/>
        <w:jc w:val="both"/>
        <w:rPr>
          <w:szCs w:val="28"/>
        </w:rPr>
      </w:pPr>
      <w:r w:rsidRPr="00F00CCF">
        <w:rPr>
          <w:szCs w:val="28"/>
        </w:rPr>
        <w:t>- 03 năm đối với hồ sơ xin cấp Giấy phép nhập cảnh thi hài, hài cốt, tro cốt;</w:t>
      </w:r>
    </w:p>
    <w:p w14:paraId="0C3E3BAD" w14:textId="77777777" w:rsidR="00DF2E5D" w:rsidRPr="00F00CCF" w:rsidRDefault="00DF2E5D" w:rsidP="00F00CCF">
      <w:pPr>
        <w:spacing w:after="60" w:line="276" w:lineRule="auto"/>
        <w:ind w:firstLine="567"/>
        <w:jc w:val="both"/>
        <w:rPr>
          <w:szCs w:val="28"/>
        </w:rPr>
      </w:pPr>
      <w:r w:rsidRPr="00F00CCF">
        <w:rPr>
          <w:szCs w:val="28"/>
        </w:rPr>
        <w:t>- Không hạn định đối với Sổ cấp phép nhập cảnh thi hài, hài cốt, tro cốt.</w:t>
      </w:r>
    </w:p>
    <w:p w14:paraId="4A840821" w14:textId="77777777" w:rsidR="00DF2E5D" w:rsidRPr="00F00CCF" w:rsidRDefault="00DF2E5D" w:rsidP="00F00CCF">
      <w:pPr>
        <w:spacing w:after="60" w:line="276" w:lineRule="auto"/>
        <w:ind w:firstLine="567"/>
        <w:jc w:val="both"/>
        <w:rPr>
          <w:b/>
          <w:szCs w:val="28"/>
        </w:rPr>
      </w:pPr>
      <w:r w:rsidRPr="00F00CCF">
        <w:rPr>
          <w:b/>
          <w:szCs w:val="28"/>
        </w:rPr>
        <w:t>Điều 8. Khiếu nại, tố cáo</w:t>
      </w:r>
    </w:p>
    <w:p w14:paraId="4638C13D" w14:textId="77777777" w:rsidR="00DF2E5D" w:rsidRPr="00F00CCF" w:rsidRDefault="00DF2E5D" w:rsidP="00F00CCF">
      <w:pPr>
        <w:spacing w:after="60" w:line="276" w:lineRule="auto"/>
        <w:ind w:firstLine="567"/>
        <w:jc w:val="both"/>
        <w:rPr>
          <w:szCs w:val="28"/>
        </w:rPr>
      </w:pPr>
      <w:r w:rsidRPr="00F00CCF">
        <w:rPr>
          <w:szCs w:val="28"/>
        </w:rPr>
        <w:t>1. Cá nhân, pháp nhân, cơ quan, tổ chức có quyền khiếu nại, tố cáo đối với các hành vi vi phạm pháp luật trong việc cấp Giấy phép.</w:t>
      </w:r>
    </w:p>
    <w:p w14:paraId="0A5A268B" w14:textId="77777777" w:rsidR="00DF2E5D" w:rsidRPr="00F00CCF" w:rsidRDefault="00DF2E5D" w:rsidP="00F00CCF">
      <w:pPr>
        <w:spacing w:after="60" w:line="276" w:lineRule="auto"/>
        <w:ind w:firstLine="567"/>
        <w:jc w:val="both"/>
        <w:rPr>
          <w:szCs w:val="28"/>
        </w:rPr>
      </w:pPr>
      <w:r w:rsidRPr="00F00CCF">
        <w:rPr>
          <w:szCs w:val="28"/>
        </w:rPr>
        <w:t xml:space="preserve"> 2. Các khiếu nại, tố cáo nêu tại khoản 1 Điều này được giải quyết theo các quy định pháp luật về khiếu nại, tố cáo. </w:t>
      </w:r>
    </w:p>
    <w:p w14:paraId="3F854CC2" w14:textId="77777777" w:rsidR="00DF2E5D" w:rsidRPr="00F00CCF" w:rsidRDefault="00DF2E5D" w:rsidP="00F00CCF">
      <w:pPr>
        <w:spacing w:after="60" w:line="276" w:lineRule="auto"/>
        <w:ind w:firstLine="567"/>
        <w:jc w:val="both"/>
        <w:rPr>
          <w:b/>
          <w:szCs w:val="28"/>
        </w:rPr>
      </w:pPr>
      <w:r w:rsidRPr="00F00CCF">
        <w:rPr>
          <w:b/>
          <w:szCs w:val="28"/>
        </w:rPr>
        <w:t xml:space="preserve">Điều 9. Tổ chức thực hiện </w:t>
      </w:r>
    </w:p>
    <w:p w14:paraId="77DE7308" w14:textId="77777777" w:rsidR="00DF2E5D" w:rsidRPr="00F00CCF" w:rsidRDefault="00DF2E5D" w:rsidP="00F00CCF">
      <w:pPr>
        <w:spacing w:after="60" w:line="276" w:lineRule="auto"/>
        <w:ind w:firstLine="567"/>
        <w:jc w:val="both"/>
        <w:rPr>
          <w:szCs w:val="28"/>
        </w:rPr>
      </w:pPr>
      <w:r w:rsidRPr="00F00CCF">
        <w:rPr>
          <w:szCs w:val="28"/>
        </w:rPr>
        <w:t>1.</w:t>
      </w:r>
      <w:r>
        <w:rPr>
          <w:rStyle w:val="FootnoteReference"/>
          <w:szCs w:val="28"/>
        </w:rPr>
        <w:footnoteReference w:id="5"/>
      </w:r>
      <w:r w:rsidRPr="00F00CCF">
        <w:rPr>
          <w:szCs w:val="28"/>
        </w:rPr>
        <w:t xml:space="preserve"> Thông tư này có hiệu lực thi hành sau 45 ngày kể từ ngày ký. Kể từ ngày Thông tư này có hiệu lực, bãi bỏ các mẫu số 05/NG-LS “Đơn xin đưa thi hài, di hài về nước”, mẫu số 14/NG-LS “Giấy phép nhập cảnh thi hài, di hài”, mẫu số 15/NG-LS “Sổ cấp phép nhập cảnh thi hài, di hài” ban hành kèm theo Quyết định số 05/2002/QĐ-BNG ngày 30/07/2002 của Bộ trưởng Bộ Ngoại giao.</w:t>
      </w:r>
    </w:p>
    <w:p w14:paraId="2BF001D4" w14:textId="77777777" w:rsidR="00EE697A" w:rsidRDefault="00DF2E5D" w:rsidP="00F00CCF">
      <w:pPr>
        <w:spacing w:after="60" w:line="276" w:lineRule="auto"/>
        <w:ind w:firstLine="567"/>
        <w:jc w:val="both"/>
        <w:rPr>
          <w:szCs w:val="28"/>
        </w:rPr>
      </w:pPr>
      <w:r w:rsidRPr="00F00CCF">
        <w:rPr>
          <w:szCs w:val="28"/>
        </w:rPr>
        <w:lastRenderedPageBreak/>
        <w:t>2.</w:t>
      </w:r>
      <w:r>
        <w:rPr>
          <w:rStyle w:val="FootnoteReference"/>
          <w:szCs w:val="28"/>
        </w:rPr>
        <w:footnoteReference w:id="6"/>
      </w:r>
      <w:r w:rsidRPr="00F00CCF">
        <w:rPr>
          <w:szCs w:val="28"/>
        </w:rPr>
        <w:t xml:space="preserve"> </w:t>
      </w:r>
      <w:r w:rsidR="00EE697A" w:rsidRPr="00F00CCF">
        <w:rPr>
          <w:szCs w:val="28"/>
        </w:rPr>
        <w:t>Cục trưởng Cục Lãnh sự, Thủ trưởng các Cơ quan đại diện chịu trách nhiệm tổ chức thực hiện Thông tư này. Trong quá trình thực hiện, nếu có vướng mắc, đề nghị các Cơ quan đại diện phản ánh kịp thời về Bộ Ngoại giao để được hướng dẫn giải quyết./.</w:t>
      </w:r>
    </w:p>
    <w:p w14:paraId="3182E8AD" w14:textId="500C2042" w:rsidR="00F00CCF" w:rsidRPr="0078441F" w:rsidRDefault="00A401A9" w:rsidP="00F00CCF">
      <w:pPr>
        <w:spacing w:after="60" w:line="276" w:lineRule="auto"/>
        <w:ind w:firstLine="567"/>
        <w:jc w:val="both"/>
        <w:rPr>
          <w:sz w:val="26"/>
          <w:szCs w:val="26"/>
        </w:rPr>
      </w:pPr>
      <w:r>
        <w:rPr>
          <w:noProof/>
          <w:sz w:val="26"/>
          <w:szCs w:val="26"/>
        </w:rPr>
        <mc:AlternateContent>
          <mc:Choice Requires="wps">
            <w:drawing>
              <wp:anchor distT="0" distB="0" distL="114300" distR="114300" simplePos="0" relativeHeight="251659264" behindDoc="0" locked="0" layoutInCell="1" allowOverlap="1" wp14:anchorId="6F76C830" wp14:editId="138E2AC9">
                <wp:simplePos x="0" y="0"/>
                <wp:positionH relativeFrom="column">
                  <wp:posOffset>-3810</wp:posOffset>
                </wp:positionH>
                <wp:positionV relativeFrom="paragraph">
                  <wp:posOffset>143510</wp:posOffset>
                </wp:positionV>
                <wp:extent cx="5705475" cy="0"/>
                <wp:effectExtent l="9525" t="13335" r="9525" b="5715"/>
                <wp:wrapNone/>
                <wp:docPr id="107425758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8DB125" id="_x0000_t32" coordsize="21600,21600" o:spt="32" o:oned="t" path="m,l21600,21600e" filled="f">
                <v:path arrowok="t" fillok="f" o:connecttype="none"/>
                <o:lock v:ext="edit" shapetype="t"/>
              </v:shapetype>
              <v:shape id="AutoShape 3" o:spid="_x0000_s1026" type="#_x0000_t32" style="position:absolute;margin-left:-.3pt;margin-top:11.3pt;width:44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"/>
            </w:pict>
          </mc:Fallback>
        </mc:AlternateContent>
      </w:r>
    </w:p>
    <w:tbl>
      <w:tblPr>
        <w:tblW w:w="9072" w:type="dxa"/>
        <w:tblInd w:w="108" w:type="dxa"/>
        <w:tblLook w:val="01E0" w:firstRow="1" w:lastRow="1" w:firstColumn="1" w:lastColumn="1" w:noHBand="0" w:noVBand="0"/>
      </w:tblPr>
      <w:tblGrid>
        <w:gridCol w:w="4253"/>
        <w:gridCol w:w="4819"/>
      </w:tblGrid>
      <w:tr w:rsidR="000851CB" w:rsidRPr="005B40E1" w14:paraId="1CCFD11C" w14:textId="77777777" w:rsidTr="00FD482D">
        <w:trPr>
          <w:trHeight w:val="2842"/>
        </w:trPr>
        <w:tc>
          <w:tcPr>
            <w:tcW w:w="4253" w:type="dxa"/>
          </w:tcPr>
          <w:p w14:paraId="0624F357" w14:textId="77777777" w:rsidR="00FD482D" w:rsidRPr="00FD482D" w:rsidRDefault="00FD482D" w:rsidP="00FD482D">
            <w:pPr>
              <w:pStyle w:val="Header"/>
              <w:tabs>
                <w:tab w:val="clear" w:pos="4320"/>
                <w:tab w:val="clear" w:pos="8640"/>
              </w:tabs>
              <w:jc w:val="center"/>
              <w:rPr>
                <w:b/>
                <w:bCs/>
                <w:lang w:val="vi-VN"/>
              </w:rPr>
            </w:pPr>
            <w:r w:rsidRPr="00FD482D">
              <w:rPr>
                <w:b/>
                <w:bCs/>
                <w:lang w:val="vi-VN"/>
              </w:rPr>
              <w:softHyphen/>
              <w:t>BỘ NGOẠI GIAO</w:t>
            </w:r>
          </w:p>
          <w:p w14:paraId="529816D0" w14:textId="79A1FC40" w:rsidR="00FD482D" w:rsidRPr="00D0628D" w:rsidRDefault="00A401A9" w:rsidP="00D0628D">
            <w:pPr>
              <w:tabs>
                <w:tab w:val="center" w:pos="2018"/>
                <w:tab w:val="left" w:pos="3045"/>
              </w:tabs>
              <w:spacing w:after="240" w:line="14" w:lineRule="auto"/>
              <w:rPr>
                <w:b/>
                <w:bCs/>
                <w:sz w:val="40"/>
                <w:szCs w:val="28"/>
                <w:lang w:val="vi-VN"/>
              </w:rPr>
            </w:pPr>
            <w:r>
              <w:rPr>
                <w:b/>
                <w:bCs/>
                <w:noProof/>
              </w:rPr>
              <mc:AlternateContent>
                <mc:Choice Requires="wps">
                  <w:drawing>
                    <wp:anchor distT="0" distB="0" distL="114300" distR="114300" simplePos="0" relativeHeight="251660288" behindDoc="0" locked="0" layoutInCell="1" allowOverlap="1" wp14:anchorId="3AEAC88F" wp14:editId="40B1A209">
                      <wp:simplePos x="0" y="0"/>
                      <wp:positionH relativeFrom="column">
                        <wp:posOffset>899160</wp:posOffset>
                      </wp:positionH>
                      <wp:positionV relativeFrom="paragraph">
                        <wp:posOffset>78740</wp:posOffset>
                      </wp:positionV>
                      <wp:extent cx="742950" cy="0"/>
                      <wp:effectExtent l="9525" t="9525" r="9525" b="9525"/>
                      <wp:wrapNone/>
                      <wp:docPr id="185417305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B649B" id="AutoShape 4" o:spid="_x0000_s1026" type="#_x0000_t32" style="position:absolute;margin-left:70.8pt;margin-top:6.2pt;width:5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6t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"/>
                  </w:pict>
                </mc:Fallback>
              </mc:AlternateContent>
            </w:r>
            <w:r w:rsidR="00D0628D">
              <w:rPr>
                <w:b/>
                <w:bCs/>
                <w:szCs w:val="28"/>
                <w:lang w:val="vi-VN"/>
              </w:rPr>
              <w:tab/>
            </w:r>
            <w:r w:rsidR="00D0628D">
              <w:rPr>
                <w:b/>
                <w:bCs/>
                <w:szCs w:val="28"/>
                <w:lang w:val="vi-VN"/>
              </w:rPr>
              <w:tab/>
            </w:r>
          </w:p>
          <w:p w14:paraId="2FB00AF8" w14:textId="77777777" w:rsidR="00D0628D" w:rsidRPr="00D0628D" w:rsidRDefault="00D0628D" w:rsidP="00D0628D">
            <w:pPr>
              <w:spacing w:before="200"/>
              <w:jc w:val="center"/>
              <w:rPr>
                <w:sz w:val="2"/>
                <w:szCs w:val="28"/>
              </w:rPr>
            </w:pPr>
          </w:p>
          <w:p w14:paraId="0FA1AB08" w14:textId="040B19DA" w:rsidR="00FD482D" w:rsidRPr="00FD482D" w:rsidRDefault="00FD482D" w:rsidP="00D0628D">
            <w:pPr>
              <w:spacing w:before="20"/>
              <w:jc w:val="center"/>
              <w:rPr>
                <w:b/>
                <w:bCs/>
                <w:i/>
                <w:iCs/>
                <w:color w:val="000000" w:themeColor="text1"/>
                <w:sz w:val="24"/>
                <w:lang w:val="vi-VN"/>
              </w:rPr>
            </w:pPr>
            <w:r w:rsidRPr="00FD482D">
              <w:rPr>
                <w:szCs w:val="28"/>
                <w:lang w:val="vi-VN"/>
              </w:rPr>
              <w:t>Số:</w:t>
            </w:r>
            <w:r w:rsidR="00BF1144">
              <w:rPr>
                <w:szCs w:val="28"/>
                <w:lang w:val="en-GB"/>
              </w:rPr>
              <w:t xml:space="preserve"> 4444</w:t>
            </w:r>
            <w:r w:rsidRPr="00FD482D">
              <w:rPr>
                <w:szCs w:val="28"/>
                <w:lang w:val="vi-VN"/>
              </w:rPr>
              <w:t>/VBHN-BNG</w:t>
            </w:r>
          </w:p>
          <w:p w14:paraId="482B0AB4" w14:textId="77777777" w:rsidR="00FD482D" w:rsidRDefault="00FD482D" w:rsidP="00E11B99">
            <w:pPr>
              <w:rPr>
                <w:b/>
                <w:bCs/>
                <w:i/>
                <w:iCs/>
                <w:color w:val="000000" w:themeColor="text1"/>
                <w:sz w:val="24"/>
              </w:rPr>
            </w:pPr>
          </w:p>
          <w:p w14:paraId="36466918" w14:textId="77777777" w:rsidR="00D806E8" w:rsidRDefault="00D806E8" w:rsidP="00E11B99">
            <w:pPr>
              <w:rPr>
                <w:b/>
                <w:bCs/>
                <w:i/>
                <w:iCs/>
                <w:color w:val="000000" w:themeColor="text1"/>
                <w:sz w:val="24"/>
              </w:rPr>
            </w:pPr>
          </w:p>
          <w:p w14:paraId="463A7F0E" w14:textId="77777777" w:rsidR="000851CB" w:rsidRPr="00051933" w:rsidRDefault="000851CB" w:rsidP="00E11B99">
            <w:pPr>
              <w:rPr>
                <w:b/>
                <w:bCs/>
                <w:i/>
                <w:iCs/>
                <w:color w:val="000000" w:themeColor="text1"/>
                <w:sz w:val="24"/>
                <w:lang w:val="vi-VN"/>
              </w:rPr>
            </w:pPr>
            <w:r w:rsidRPr="00051933">
              <w:rPr>
                <w:b/>
                <w:bCs/>
                <w:i/>
                <w:iCs/>
                <w:color w:val="000000" w:themeColor="text1"/>
                <w:sz w:val="24"/>
                <w:lang w:val="vi-VN"/>
              </w:rPr>
              <w:t>Nơi nhận:</w:t>
            </w:r>
          </w:p>
          <w:p w14:paraId="4D2924E9" w14:textId="77777777" w:rsidR="009C4A8A" w:rsidRPr="00891D29" w:rsidRDefault="00FB1493" w:rsidP="00FD482D">
            <w:pPr>
              <w:rPr>
                <w:color w:val="000000" w:themeColor="text1"/>
                <w:sz w:val="22"/>
                <w:lang w:val="vi-VN"/>
              </w:rPr>
            </w:pPr>
            <w:r w:rsidRPr="00FB1493">
              <w:rPr>
                <w:color w:val="000000" w:themeColor="text1"/>
                <w:sz w:val="22"/>
              </w:rPr>
              <w:t xml:space="preserve">- </w:t>
            </w:r>
            <w:r w:rsidRPr="00FB1493">
              <w:rPr>
                <w:color w:val="000000" w:themeColor="text1"/>
                <w:sz w:val="22"/>
                <w:lang w:val="vi-VN"/>
              </w:rPr>
              <w:t>Các Bộ, cơ quan ngang Bộ, cơ quan thuộc CP;</w:t>
            </w:r>
          </w:p>
          <w:p w14:paraId="3E79DCE8" w14:textId="77777777" w:rsidR="009C4A8A" w:rsidRPr="00891D29" w:rsidRDefault="00FB1493" w:rsidP="00FD482D">
            <w:pPr>
              <w:rPr>
                <w:color w:val="000000" w:themeColor="text1"/>
                <w:sz w:val="22"/>
                <w:lang w:val="vi-VN"/>
              </w:rPr>
            </w:pPr>
            <w:r w:rsidRPr="00FB1493">
              <w:rPr>
                <w:color w:val="000000" w:themeColor="text1"/>
                <w:sz w:val="22"/>
                <w:lang w:val="vi-VN"/>
              </w:rPr>
              <w:t xml:space="preserve">- UBND các tỉnh, thành phố trực thuộc TW; </w:t>
            </w:r>
          </w:p>
          <w:p w14:paraId="641C7716" w14:textId="77777777" w:rsidR="00E11B99" w:rsidRPr="00891D29" w:rsidRDefault="00E408E1" w:rsidP="00FD482D">
            <w:pPr>
              <w:rPr>
                <w:color w:val="000000" w:themeColor="text1"/>
                <w:sz w:val="22"/>
                <w:lang w:val="vi-VN"/>
              </w:rPr>
            </w:pPr>
            <w:r>
              <w:rPr>
                <w:color w:val="000000" w:themeColor="text1"/>
                <w:sz w:val="22"/>
                <w:lang w:val="vi-VN"/>
              </w:rPr>
              <w:t xml:space="preserve">- Bộ trưởng (để </w:t>
            </w:r>
            <w:r w:rsidR="00617E62">
              <w:rPr>
                <w:color w:val="000000" w:themeColor="text1"/>
                <w:sz w:val="22"/>
              </w:rPr>
              <w:t>b/c</w:t>
            </w:r>
            <w:r w:rsidR="00FB1493" w:rsidRPr="00FB1493">
              <w:rPr>
                <w:color w:val="000000" w:themeColor="text1"/>
                <w:sz w:val="22"/>
                <w:lang w:val="vi-VN"/>
              </w:rPr>
              <w:t>);</w:t>
            </w:r>
          </w:p>
          <w:p w14:paraId="331179C9" w14:textId="77777777" w:rsidR="009C4A8A" w:rsidRPr="00891D29" w:rsidRDefault="00FB1493" w:rsidP="00A24A2F">
            <w:pPr>
              <w:rPr>
                <w:color w:val="000000" w:themeColor="text1"/>
                <w:sz w:val="22"/>
                <w:lang w:val="vi-VN"/>
              </w:rPr>
            </w:pPr>
            <w:r w:rsidRPr="00FB1493">
              <w:rPr>
                <w:color w:val="000000" w:themeColor="text1"/>
                <w:sz w:val="22"/>
                <w:lang w:val="vi-VN"/>
              </w:rPr>
              <w:t xml:space="preserve">- Cục Kiểm tra văn bản và Quản lý xử lý vi phạm hành chính, Bộ Tư pháp; </w:t>
            </w:r>
          </w:p>
          <w:p w14:paraId="4079D1FC" w14:textId="77777777" w:rsidR="009C4A8A" w:rsidRPr="00891D29" w:rsidRDefault="00FB1493" w:rsidP="00A24A2F">
            <w:pPr>
              <w:rPr>
                <w:color w:val="000000" w:themeColor="text1"/>
                <w:sz w:val="22"/>
                <w:lang w:val="vi-VN"/>
              </w:rPr>
            </w:pPr>
            <w:r w:rsidRPr="00FB1493">
              <w:rPr>
                <w:color w:val="000000" w:themeColor="text1"/>
                <w:sz w:val="22"/>
                <w:lang w:val="vi-VN"/>
              </w:rPr>
              <w:t xml:space="preserve">- Công báo; </w:t>
            </w:r>
          </w:p>
          <w:p w14:paraId="1C7992B5" w14:textId="77777777" w:rsidR="009C4A8A" w:rsidRPr="00891D29" w:rsidRDefault="00FB1493" w:rsidP="00A24A2F">
            <w:pPr>
              <w:rPr>
                <w:color w:val="000000" w:themeColor="text1"/>
                <w:sz w:val="22"/>
                <w:lang w:val="vi-VN"/>
              </w:rPr>
            </w:pPr>
            <w:r w:rsidRPr="00FB1493">
              <w:rPr>
                <w:color w:val="000000" w:themeColor="text1"/>
                <w:sz w:val="22"/>
                <w:lang w:val="vi-VN"/>
              </w:rPr>
              <w:t xml:space="preserve">- Cổng thông tin điện tử Chính phủ; </w:t>
            </w:r>
          </w:p>
          <w:p w14:paraId="7EFDDB47" w14:textId="77777777" w:rsidR="009C4A8A" w:rsidRPr="00891D29" w:rsidRDefault="00FB1493" w:rsidP="00A24A2F">
            <w:pPr>
              <w:rPr>
                <w:color w:val="000000" w:themeColor="text1"/>
                <w:sz w:val="22"/>
                <w:lang w:val="vi-VN"/>
              </w:rPr>
            </w:pPr>
            <w:r w:rsidRPr="00FB1493">
              <w:rPr>
                <w:color w:val="000000" w:themeColor="text1"/>
                <w:sz w:val="22"/>
                <w:lang w:val="vi-VN"/>
              </w:rPr>
              <w:t>- Cổng thông tin điện tử Bộ Ngoại giao;</w:t>
            </w:r>
          </w:p>
          <w:p w14:paraId="6BD23577" w14:textId="77777777" w:rsidR="000851CB" w:rsidRPr="00051933" w:rsidRDefault="00FB1493" w:rsidP="00A24A2F">
            <w:pPr>
              <w:rPr>
                <w:bCs/>
                <w:color w:val="000000" w:themeColor="text1"/>
                <w:sz w:val="24"/>
                <w:szCs w:val="20"/>
              </w:rPr>
            </w:pPr>
            <w:r w:rsidRPr="00FB1493">
              <w:rPr>
                <w:color w:val="000000" w:themeColor="text1"/>
                <w:sz w:val="22"/>
              </w:rPr>
              <w:t>- Lưu: HC, LS.</w:t>
            </w:r>
            <w:r w:rsidR="00170CD4" w:rsidRPr="00051933">
              <w:rPr>
                <w:color w:val="000000" w:themeColor="text1"/>
                <w:sz w:val="22"/>
              </w:rPr>
              <w:t xml:space="preserve"> </w:t>
            </w:r>
          </w:p>
        </w:tc>
        <w:tc>
          <w:tcPr>
            <w:tcW w:w="4819" w:type="dxa"/>
          </w:tcPr>
          <w:p w14:paraId="7A5A0E0A" w14:textId="77777777" w:rsidR="000851CB" w:rsidRDefault="00E11B99" w:rsidP="00E11B99">
            <w:pPr>
              <w:pStyle w:val="Heading4"/>
              <w:rPr>
                <w:szCs w:val="28"/>
              </w:rPr>
            </w:pPr>
            <w:r w:rsidRPr="00EF58DC">
              <w:rPr>
                <w:szCs w:val="28"/>
              </w:rPr>
              <w:t>XÁC THỰC VĂN BẢN HỢP NHẤT</w:t>
            </w:r>
          </w:p>
          <w:p w14:paraId="6BD9808E" w14:textId="77777777" w:rsidR="00FD482D" w:rsidRDefault="00FD482D" w:rsidP="00FD482D"/>
          <w:p w14:paraId="1225A938" w14:textId="527DEF80" w:rsidR="00FD482D" w:rsidRPr="00FD482D" w:rsidRDefault="00FD482D" w:rsidP="00FD482D">
            <w:pPr>
              <w:jc w:val="center"/>
              <w:rPr>
                <w:i/>
              </w:rPr>
            </w:pPr>
            <w:r w:rsidRPr="00FD482D">
              <w:rPr>
                <w:bCs/>
                <w:i/>
                <w:iCs/>
              </w:rPr>
              <w:t>Hà Nội, ngày</w:t>
            </w:r>
            <w:r w:rsidR="00BF1144">
              <w:rPr>
                <w:bCs/>
                <w:i/>
                <w:iCs/>
              </w:rPr>
              <w:t xml:space="preserve"> 16 </w:t>
            </w:r>
            <w:r w:rsidRPr="00FD482D">
              <w:rPr>
                <w:bCs/>
                <w:i/>
                <w:iCs/>
              </w:rPr>
              <w:t>thán</w:t>
            </w:r>
            <w:r w:rsidR="00BF1144">
              <w:rPr>
                <w:bCs/>
                <w:i/>
                <w:iCs/>
              </w:rPr>
              <w:t xml:space="preserve">g 7 </w:t>
            </w:r>
            <w:r w:rsidRPr="00FD482D">
              <w:rPr>
                <w:bCs/>
                <w:i/>
                <w:iCs/>
              </w:rPr>
              <w:t>năm 2025</w:t>
            </w:r>
          </w:p>
          <w:p w14:paraId="49D996E5" w14:textId="77777777" w:rsidR="00FD482D" w:rsidRDefault="00FD482D" w:rsidP="00E11B99">
            <w:pPr>
              <w:pStyle w:val="Heading4"/>
              <w:rPr>
                <w:szCs w:val="28"/>
              </w:rPr>
            </w:pPr>
          </w:p>
          <w:p w14:paraId="3B7EA8F5" w14:textId="77777777" w:rsidR="000851CB" w:rsidRDefault="005336AE" w:rsidP="00E11B99">
            <w:pPr>
              <w:pStyle w:val="Heading4"/>
              <w:rPr>
                <w:szCs w:val="28"/>
              </w:rPr>
            </w:pPr>
            <w:r>
              <w:rPr>
                <w:szCs w:val="28"/>
              </w:rPr>
              <w:t xml:space="preserve">KT. </w:t>
            </w:r>
            <w:r w:rsidR="00E11B99" w:rsidRPr="00EF58DC">
              <w:rPr>
                <w:szCs w:val="28"/>
              </w:rPr>
              <w:t>BỘ TRƯỞNG</w:t>
            </w:r>
          </w:p>
          <w:p w14:paraId="052489B6" w14:textId="77777777" w:rsidR="005336AE" w:rsidRPr="005336AE" w:rsidRDefault="005336AE" w:rsidP="005336AE">
            <w:pPr>
              <w:jc w:val="center"/>
              <w:rPr>
                <w:b/>
              </w:rPr>
            </w:pPr>
            <w:r w:rsidRPr="005336AE">
              <w:rPr>
                <w:b/>
              </w:rPr>
              <w:t>THỨ TRƯỞNG</w:t>
            </w:r>
          </w:p>
          <w:p w14:paraId="65C3C243" w14:textId="77777777" w:rsidR="000851CB" w:rsidRPr="00EF58DC" w:rsidRDefault="000851CB" w:rsidP="00E11B99">
            <w:pPr>
              <w:pStyle w:val="Heading4"/>
              <w:rPr>
                <w:szCs w:val="28"/>
              </w:rPr>
            </w:pPr>
          </w:p>
          <w:p w14:paraId="2200788E" w14:textId="77777777" w:rsidR="00E805C6" w:rsidRDefault="00E805C6" w:rsidP="00E11B99">
            <w:pPr>
              <w:pStyle w:val="Heading4"/>
              <w:rPr>
                <w:szCs w:val="28"/>
              </w:rPr>
            </w:pPr>
          </w:p>
          <w:p w14:paraId="462F2B0E" w14:textId="77777777" w:rsidR="00BF1144" w:rsidRDefault="00BF1144" w:rsidP="00BF1144"/>
          <w:p w14:paraId="28359B16" w14:textId="77777777" w:rsidR="00BF1144" w:rsidRDefault="00BF1144" w:rsidP="00BF1144"/>
          <w:p w14:paraId="1B5C571D" w14:textId="77777777" w:rsidR="00BF1144" w:rsidRDefault="00BF1144" w:rsidP="00BF1144"/>
          <w:p w14:paraId="0820F702" w14:textId="72047268" w:rsidR="00BF1144" w:rsidRPr="00BF1144" w:rsidRDefault="00BF1144" w:rsidP="00BF1144">
            <w:pPr>
              <w:jc w:val="center"/>
              <w:rPr>
                <w:b/>
                <w:bCs/>
              </w:rPr>
            </w:pPr>
            <w:r w:rsidRPr="00BF1144">
              <w:rPr>
                <w:b/>
                <w:bCs/>
              </w:rPr>
              <w:t>Lê Thị Thu Hằng</w:t>
            </w:r>
          </w:p>
          <w:p w14:paraId="071DAEDD" w14:textId="77777777" w:rsidR="009C4A8A" w:rsidRPr="00EF58DC" w:rsidRDefault="009C4A8A" w:rsidP="00E11B99">
            <w:pPr>
              <w:pStyle w:val="Heading4"/>
              <w:rPr>
                <w:szCs w:val="28"/>
              </w:rPr>
            </w:pPr>
          </w:p>
          <w:p w14:paraId="18CA0E82" w14:textId="77777777" w:rsidR="000851CB" w:rsidRPr="00EF58DC" w:rsidRDefault="000851CB" w:rsidP="00E11B99">
            <w:pPr>
              <w:pStyle w:val="Heading4"/>
              <w:rPr>
                <w:b w:val="0"/>
              </w:rPr>
            </w:pPr>
          </w:p>
          <w:p w14:paraId="1A9B49E0" w14:textId="77777777" w:rsidR="00E11B99" w:rsidRPr="00EF58DC" w:rsidRDefault="00E11B99" w:rsidP="00E11B99">
            <w:pPr>
              <w:jc w:val="center"/>
            </w:pPr>
          </w:p>
          <w:p w14:paraId="526DD623" w14:textId="77777777" w:rsidR="00E11B99" w:rsidRPr="00EF58DC" w:rsidRDefault="00E11B99" w:rsidP="00E11B99">
            <w:pPr>
              <w:jc w:val="center"/>
            </w:pPr>
          </w:p>
          <w:p w14:paraId="5ABCECA8" w14:textId="77777777" w:rsidR="00E11B99" w:rsidRPr="00EF58DC" w:rsidRDefault="00E11B99" w:rsidP="00B769D7">
            <w:pPr>
              <w:jc w:val="center"/>
            </w:pPr>
          </w:p>
        </w:tc>
      </w:tr>
    </w:tbl>
    <w:p w14:paraId="6B95DE1C" w14:textId="77777777" w:rsidR="0076301C" w:rsidRDefault="0076301C" w:rsidP="00B15454">
      <w:pPr>
        <w:spacing w:before="120" w:after="120"/>
      </w:pPr>
    </w:p>
    <w:sectPr w:rsidR="0076301C" w:rsidSect="00D92544">
      <w:headerReference w:type="even" r:id="rId8"/>
      <w:headerReference w:type="default" r:id="rId9"/>
      <w:footerReference w:type="even" r:id="rId10"/>
      <w:footerReference w:type="default" r:id="rId11"/>
      <w:headerReference w:type="first" r:id="rId12"/>
      <w:endnotePr>
        <w:numFmt w:val="decimal"/>
      </w:endnotePr>
      <w:pgSz w:w="11907" w:h="16840" w:code="9"/>
      <w:pgMar w:top="1134" w:right="1134" w:bottom="1134" w:left="1701" w:header="720" w:footer="35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3D87" w14:textId="77777777" w:rsidR="00A330E4" w:rsidRDefault="00A330E4">
      <w:r>
        <w:separator/>
      </w:r>
    </w:p>
  </w:endnote>
  <w:endnote w:type="continuationSeparator" w:id="0">
    <w:p w14:paraId="1D12D4D8" w14:textId="77777777" w:rsidR="00A330E4" w:rsidRDefault="00A3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1135" w14:textId="77777777" w:rsidR="009E67E8" w:rsidRDefault="00530A2C" w:rsidP="004F2568">
    <w:pPr>
      <w:pStyle w:val="Footer"/>
      <w:framePr w:wrap="around" w:vAnchor="text" w:hAnchor="margin" w:xAlign="center" w:y="1"/>
      <w:rPr>
        <w:rStyle w:val="PageNumber"/>
      </w:rPr>
    </w:pPr>
    <w:r>
      <w:rPr>
        <w:rStyle w:val="PageNumber"/>
      </w:rPr>
      <w:fldChar w:fldCharType="begin"/>
    </w:r>
    <w:r w:rsidR="009E67E8">
      <w:rPr>
        <w:rStyle w:val="PageNumber"/>
      </w:rPr>
      <w:instrText xml:space="preserve">PAGE  </w:instrText>
    </w:r>
    <w:r>
      <w:rPr>
        <w:rStyle w:val="PageNumber"/>
      </w:rPr>
      <w:fldChar w:fldCharType="end"/>
    </w:r>
  </w:p>
  <w:p w14:paraId="723FEEB9" w14:textId="77777777" w:rsidR="009E67E8" w:rsidRDefault="009E67E8" w:rsidP="003D2D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5B75" w14:textId="77777777" w:rsidR="009E67E8" w:rsidRDefault="009E67E8" w:rsidP="00B154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CC28" w14:textId="77777777" w:rsidR="00A330E4" w:rsidRDefault="00A330E4">
      <w:r>
        <w:separator/>
      </w:r>
    </w:p>
  </w:footnote>
  <w:footnote w:type="continuationSeparator" w:id="0">
    <w:p w14:paraId="72394561" w14:textId="77777777" w:rsidR="00A330E4" w:rsidRDefault="00A330E4">
      <w:r>
        <w:continuationSeparator/>
      </w:r>
    </w:p>
  </w:footnote>
  <w:footnote w:id="1">
    <w:p w14:paraId="7C7DC2F7" w14:textId="77777777" w:rsidR="00DF2E5D" w:rsidRDefault="00DF2E5D" w:rsidP="00DF2E5D">
      <w:pPr>
        <w:pStyle w:val="FootnoteText"/>
        <w:spacing w:after="60"/>
        <w:jc w:val="both"/>
      </w:pPr>
      <w:r>
        <w:rPr>
          <w:rStyle w:val="FootnoteReference"/>
        </w:rPr>
        <w:footnoteRef/>
      </w:r>
      <w:r>
        <w:t xml:space="preserve"> Thông tư </w:t>
      </w:r>
      <w:r w:rsidRPr="0037677D">
        <w:t xml:space="preserve">số 06/2023/TT-BNG ngày 26 tháng 12 năm 2023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 Thông tư số 02/2011/TT-BNG ngày 27 tháng 6 năm 2011 của Bộ trưởng Bộ Ngoại giao hướng dẫn thủ tục đăng ký công dân Việt Nam ở nước ngoài; </w:t>
      </w:r>
      <w:r w:rsidRPr="0037677D">
        <w:rPr>
          <w:bCs/>
        </w:rPr>
        <w:t xml:space="preserve">Thông tư số 04/2020/TT-BNG ngày 25 tháng 9 năm 2020 của </w:t>
      </w:r>
      <w:r w:rsidRPr="0037677D">
        <w:t xml:space="preserve">Bộ trưởng </w:t>
      </w:r>
      <w:r w:rsidRPr="0037677D">
        <w:rPr>
          <w:bCs/>
        </w:rPr>
        <w:t>Bộ Ngoại giao hướng dẫn việc cấp, gia hạn, hủy giá trị sử dụng hộ chiếu ngoại giao, hộ chiếu công vụ và cấp công hàm đề nghị phía nước ngoài cấp thị thực</w:t>
      </w:r>
      <w:r>
        <w:rPr>
          <w:bCs/>
        </w:rPr>
        <w:t>, có hiệu lực kể từ ngày 14 tháng 02 năm 2024, có căn cứ ban hành như sau:</w:t>
      </w:r>
    </w:p>
    <w:p w14:paraId="7FAD76D0" w14:textId="77777777" w:rsidR="00DF2E5D" w:rsidRPr="0037677D" w:rsidRDefault="00DF2E5D" w:rsidP="00DF2E5D">
      <w:pPr>
        <w:pStyle w:val="FootnoteText"/>
        <w:spacing w:after="60"/>
        <w:jc w:val="both"/>
        <w:rPr>
          <w:i/>
        </w:rPr>
      </w:pPr>
      <w:r>
        <w:rPr>
          <w:i/>
        </w:rPr>
        <w:t>“</w:t>
      </w:r>
      <w:r w:rsidRPr="0037677D">
        <w:rPr>
          <w:i/>
        </w:rPr>
        <w:t>Căn cứ Luật Cư trú số 68/2020/QH14 ngày 13 tháng 11 năm 2020;</w:t>
      </w:r>
    </w:p>
    <w:p w14:paraId="3CB3F7C8" w14:textId="77777777" w:rsidR="00DF2E5D" w:rsidRPr="0037677D" w:rsidRDefault="00DF2E5D" w:rsidP="00DF2E5D">
      <w:pPr>
        <w:pStyle w:val="FootnoteText"/>
        <w:spacing w:after="60"/>
        <w:jc w:val="both"/>
        <w:rPr>
          <w:i/>
        </w:rPr>
      </w:pPr>
      <w:r w:rsidRPr="0037677D">
        <w:rPr>
          <w:i/>
        </w:rP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5F3594FD" w14:textId="77777777" w:rsidR="00DF2E5D" w:rsidRPr="0037677D" w:rsidRDefault="00DF2E5D" w:rsidP="00DF2E5D">
      <w:pPr>
        <w:pStyle w:val="FootnoteText"/>
        <w:spacing w:after="60"/>
        <w:jc w:val="both"/>
        <w:rPr>
          <w:i/>
        </w:rPr>
      </w:pPr>
      <w:r w:rsidRPr="0037677D">
        <w:rPr>
          <w:i/>
        </w:rPr>
        <w:t>Căn cứ Nghị định số 81/2022/NĐ-CP ngày 14</w:t>
      </w:r>
      <w:r>
        <w:rPr>
          <w:i/>
        </w:rPr>
        <w:t xml:space="preserve"> tháng </w:t>
      </w:r>
      <w:r w:rsidRPr="0037677D">
        <w:rPr>
          <w:i/>
        </w:rPr>
        <w:t>10</w:t>
      </w:r>
      <w:r>
        <w:rPr>
          <w:i/>
        </w:rPr>
        <w:t xml:space="preserve"> năm </w:t>
      </w:r>
      <w:r w:rsidRPr="0037677D">
        <w:rPr>
          <w:i/>
        </w:rPr>
        <w:t>2022 của Chính phủ quy định chức năng, nhiệm vụ, quyền hạn và cơ cấu tổ chức của Bộ Ngoại giao;</w:t>
      </w:r>
    </w:p>
    <w:p w14:paraId="25A185E1" w14:textId="77777777" w:rsidR="00DF2E5D" w:rsidRDefault="00DF2E5D" w:rsidP="00DF2E5D">
      <w:pPr>
        <w:pStyle w:val="FootnoteText"/>
        <w:spacing w:after="60"/>
        <w:jc w:val="both"/>
        <w:rPr>
          <w:i/>
        </w:rPr>
      </w:pPr>
      <w:r w:rsidRPr="0037677D">
        <w:rPr>
          <w:i/>
        </w:rPr>
        <w:t>Theo đề nghị của Cục trưởng Cục Lãnh sự</w:t>
      </w:r>
      <w:r>
        <w:rPr>
          <w:i/>
        </w:rPr>
        <w:t>”</w:t>
      </w:r>
      <w:r w:rsidRPr="0037677D">
        <w:rPr>
          <w:i/>
        </w:rPr>
        <w:t xml:space="preserve"> </w:t>
      </w:r>
    </w:p>
    <w:p w14:paraId="4099C5A8" w14:textId="77777777" w:rsidR="00DF2E5D" w:rsidRDefault="00DF2E5D" w:rsidP="00DF2E5D">
      <w:pPr>
        <w:pStyle w:val="FootnoteText"/>
        <w:spacing w:after="60"/>
        <w:jc w:val="both"/>
        <w:rPr>
          <w:bCs/>
        </w:rPr>
      </w:pPr>
      <w:r w:rsidRPr="00F00CCF">
        <w:rPr>
          <w:bCs/>
        </w:rPr>
        <w:t xml:space="preserve">Thông tư số 06/2025/TT-BNG ngày 13 tháng 5 năm 2025 của Bộ trưởng Bộ Ngoại giao sửa đổi, bổ sung một số điều </w:t>
      </w:r>
      <w:r>
        <w:rPr>
          <w:bCs/>
        </w:rPr>
        <w:t xml:space="preserve">của Thông tư số 01/2011/TT-BNG </w:t>
      </w:r>
      <w:r w:rsidRPr="00F00CCF">
        <w:rPr>
          <w:bCs/>
        </w:rPr>
        <w:t>ngày 20 tháng 6 năm 2011 của Bộ trưởng Bộ Ngoại giao quy định thủ tục cấp giấy phép nhập cảnh thi hài, hài cốt, tro cốt về Việt Nam</w:t>
      </w:r>
      <w:r>
        <w:rPr>
          <w:bCs/>
        </w:rPr>
        <w:t>, có hiệu lực kể từ ngày 13 tháng 7 năm 2025, có căn cứ ban hành như sau:</w:t>
      </w:r>
    </w:p>
    <w:p w14:paraId="66408B5B" w14:textId="77777777" w:rsidR="00DF2E5D" w:rsidRPr="00F00CCF" w:rsidRDefault="00DF2E5D" w:rsidP="00DF2E5D">
      <w:pPr>
        <w:pStyle w:val="FootnoteText"/>
        <w:spacing w:after="60"/>
        <w:jc w:val="both"/>
        <w:rPr>
          <w:bCs/>
          <w:i/>
        </w:rPr>
      </w:pPr>
      <w:r>
        <w:rPr>
          <w:bCs/>
        </w:rPr>
        <w:t>“</w:t>
      </w:r>
      <w:r w:rsidRPr="00F00CCF">
        <w:rPr>
          <w:bCs/>
          <w:i/>
        </w:rPr>
        <w:t>Căn cứ Luật Cư trú số 68/2020/QH14 ngày 13 tháng 11 năm 2020;</w:t>
      </w:r>
    </w:p>
    <w:p w14:paraId="552F0D48" w14:textId="77777777" w:rsidR="00DF2E5D" w:rsidRPr="00F00CCF" w:rsidRDefault="00DF2E5D" w:rsidP="00DF2E5D">
      <w:pPr>
        <w:pStyle w:val="FootnoteText"/>
        <w:spacing w:after="60"/>
        <w:jc w:val="both"/>
        <w:rPr>
          <w:bCs/>
          <w:i/>
        </w:rPr>
      </w:pPr>
      <w:r w:rsidRPr="00F00CCF">
        <w:rPr>
          <w:bCs/>
          <w:i/>
        </w:rPr>
        <w:t>Căn cứ Nghị định số 28/2025/NĐ-CP ngày 24 tháng 02 năm 2025 của Chính phủ quy định chức năng, nhiệm vụ, quyền hạn và cơ cấu tổ chức của Bộ Ngoại giao;</w:t>
      </w:r>
    </w:p>
    <w:p w14:paraId="091D5A3A" w14:textId="77777777" w:rsidR="00DF2E5D" w:rsidRPr="00F00CCF" w:rsidRDefault="00DF2E5D" w:rsidP="00DF2E5D">
      <w:pPr>
        <w:pStyle w:val="FootnoteText"/>
        <w:spacing w:after="60"/>
        <w:jc w:val="both"/>
        <w:rPr>
          <w:bCs/>
          <w:i/>
        </w:rPr>
      </w:pPr>
      <w:r w:rsidRPr="00F00CCF">
        <w:rPr>
          <w:bCs/>
          <w:i/>
        </w:rPr>
        <w:t>Căn cứ Nghị định số 70/2024/NĐ-CP ngày 25 tháng 6 năm 2024 của Chính phủ quy định chi tiết một số điều và biện pháp thi hành Luật Căn cước;</w:t>
      </w:r>
    </w:p>
    <w:p w14:paraId="461B1918" w14:textId="77777777" w:rsidR="00DF2E5D" w:rsidRPr="00F00CCF" w:rsidRDefault="00DF2E5D" w:rsidP="00DF2E5D">
      <w:pPr>
        <w:pStyle w:val="FootnoteText"/>
        <w:spacing w:after="60"/>
        <w:jc w:val="both"/>
      </w:pPr>
      <w:r w:rsidRPr="00F00CCF">
        <w:rPr>
          <w:bCs/>
          <w:i/>
        </w:rPr>
        <w:t>Theo đề nghị của Cục trưởng Cục Lãnh sự</w:t>
      </w:r>
      <w:r>
        <w:rPr>
          <w:bCs/>
          <w:i/>
        </w:rPr>
        <w:t>”.</w:t>
      </w:r>
    </w:p>
  </w:footnote>
  <w:footnote w:id="2">
    <w:p w14:paraId="189E8623" w14:textId="77777777" w:rsidR="00DF2E5D" w:rsidRDefault="00DF2E5D" w:rsidP="00DF2E5D">
      <w:pPr>
        <w:pStyle w:val="FootnoteText"/>
        <w:spacing w:after="60"/>
        <w:jc w:val="both"/>
      </w:pPr>
      <w:r>
        <w:rPr>
          <w:rStyle w:val="FootnoteReference"/>
        </w:rPr>
        <w:footnoteRef/>
      </w:r>
      <w:r>
        <w:t xml:space="preserve"> Điểm này được sửa đổi, bổ sung theo quy định tại khoản 1 Điều 1 của Thông tư số </w:t>
      </w:r>
      <w:r w:rsidRPr="005F05F9">
        <w:rPr>
          <w:bCs/>
        </w:rPr>
        <w:t>06/2025/TT-BNG ngày 13 tháng 5 năm 2025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w:t>
      </w:r>
      <w:r>
        <w:rPr>
          <w:bCs/>
        </w:rPr>
        <w:t>, có hiệu lực kể từ ngày 13 tháng 7 năm 2025.</w:t>
      </w:r>
    </w:p>
  </w:footnote>
  <w:footnote w:id="3">
    <w:p w14:paraId="148CAD15" w14:textId="77777777" w:rsidR="00DF2E5D" w:rsidRDefault="00DF2E5D" w:rsidP="00DF2E5D">
      <w:pPr>
        <w:pStyle w:val="FootnoteText"/>
        <w:spacing w:after="60"/>
        <w:jc w:val="both"/>
      </w:pPr>
      <w:r>
        <w:rPr>
          <w:rStyle w:val="FootnoteReference"/>
        </w:rPr>
        <w:footnoteRef/>
      </w:r>
      <w:r>
        <w:t xml:space="preserve"> Điểm này được sửa đổi, bổ sung theo quy định tại khoản 2 Điều 1 của Thông tư số </w:t>
      </w:r>
      <w:r w:rsidRPr="005F05F9">
        <w:rPr>
          <w:bCs/>
        </w:rPr>
        <w:t>06/2025/TT-BNG ngày 13 tháng 5 năm 2025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w:t>
      </w:r>
      <w:r>
        <w:rPr>
          <w:bCs/>
        </w:rPr>
        <w:t>, có hiệu lực kể từ ngày 13 tháng 7 năm 2025.</w:t>
      </w:r>
    </w:p>
  </w:footnote>
  <w:footnote w:id="4">
    <w:p w14:paraId="73D8B33A" w14:textId="77777777" w:rsidR="00DF2E5D" w:rsidRDefault="00DF2E5D" w:rsidP="00DF2E5D">
      <w:pPr>
        <w:pStyle w:val="FootnoteText"/>
        <w:spacing w:after="60"/>
        <w:jc w:val="both"/>
      </w:pPr>
      <w:r>
        <w:rPr>
          <w:rStyle w:val="FootnoteReference"/>
        </w:rPr>
        <w:footnoteRef/>
      </w:r>
      <w:r>
        <w:t xml:space="preserve"> Khoản này được sửa đổi, bổ sung theo quy định tại khoản 2 Điều 1 của Thông tư </w:t>
      </w:r>
      <w:r w:rsidRPr="0037677D">
        <w:t xml:space="preserve">số 06/2023/TT-BNG ngày 26 tháng 12 năm 2023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 Thông tư số 02/2011/TT-BNG ngày 27 tháng 6 năm 2011 của Bộ trưởng Bộ Ngoại giao hướng dẫn thủ tục đăng ký công dân Việt Nam ở nước ngoài; </w:t>
      </w:r>
      <w:r w:rsidRPr="0037677D">
        <w:rPr>
          <w:bCs/>
        </w:rPr>
        <w:t xml:space="preserve">Thông tư số 04/2020/TT-BNG ngày 25 tháng 9 năm 2020 của </w:t>
      </w:r>
      <w:r w:rsidRPr="0037677D">
        <w:t xml:space="preserve">Bộ trưởng </w:t>
      </w:r>
      <w:r w:rsidRPr="0037677D">
        <w:rPr>
          <w:bCs/>
        </w:rPr>
        <w:t>Bộ Ngoại giao hướng dẫn việc cấp, gia hạn, hủy giá trị sử dụng hộ chiếu ngoại giao, hộ chiếu công vụ và cấp công hàm đề nghị phía nước ngoài cấp thị thực</w:t>
      </w:r>
      <w:r>
        <w:rPr>
          <w:bCs/>
        </w:rPr>
        <w:t xml:space="preserve">, có hiệu lực kể từ ngày 15 tháng 02 năm 2024. </w:t>
      </w:r>
    </w:p>
  </w:footnote>
  <w:footnote w:id="5">
    <w:p w14:paraId="5B60A58A" w14:textId="77777777" w:rsidR="00DF2E5D" w:rsidRDefault="00DF2E5D" w:rsidP="00DF2E5D">
      <w:pPr>
        <w:pStyle w:val="FootnoteText"/>
        <w:spacing w:after="60"/>
        <w:jc w:val="both"/>
      </w:pPr>
      <w:r>
        <w:rPr>
          <w:rStyle w:val="FootnoteReference"/>
        </w:rPr>
        <w:footnoteRef/>
      </w:r>
      <w:r>
        <w:t xml:space="preserve"> Điều 5 Thông tư </w:t>
      </w:r>
      <w:r w:rsidRPr="0037677D">
        <w:t xml:space="preserve">số 06/2023/TT-BNG ngày 26 tháng 12 năm 2023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 Thông tư số 02/2011/TT-BNG ngày 27 tháng 6 năm 2011 của Bộ trưởng Bộ Ngoại giao hướng dẫn thủ tục đăng ký công dân Việt Nam ở nước ngoài; </w:t>
      </w:r>
      <w:r w:rsidRPr="0037677D">
        <w:rPr>
          <w:bCs/>
        </w:rPr>
        <w:t xml:space="preserve">Thông tư số 04/2020/TT-BNG ngày 25 tháng 9 năm 2020 của </w:t>
      </w:r>
      <w:r w:rsidRPr="0037677D">
        <w:t xml:space="preserve">Bộ trưởng </w:t>
      </w:r>
      <w:r w:rsidRPr="0037677D">
        <w:rPr>
          <w:bCs/>
        </w:rPr>
        <w:t>Bộ Ngoại giao hướng dẫn việc cấp, gia hạn, hủy giá trị sử dụng hộ chiếu ngoại giao, hộ chiếu công vụ và cấp công hàm đề nghị phía nước ngoài cấp thị thực</w:t>
      </w:r>
      <w:r>
        <w:rPr>
          <w:bCs/>
        </w:rPr>
        <w:t xml:space="preserve">, </w:t>
      </w:r>
      <w:r>
        <w:t>có hiệu lực kể từ ngày 15 tháng 02 năm 2024, quy định như sau:</w:t>
      </w:r>
    </w:p>
    <w:p w14:paraId="25BB8783" w14:textId="77777777" w:rsidR="00DF2E5D" w:rsidRPr="00D2070F" w:rsidRDefault="00DF2E5D" w:rsidP="00DF2E5D">
      <w:pPr>
        <w:pStyle w:val="FootnoteText"/>
        <w:spacing w:after="60"/>
        <w:jc w:val="both"/>
        <w:rPr>
          <w:b/>
          <w:i/>
          <w:lang w:val="vi-VN"/>
        </w:rPr>
      </w:pPr>
      <w:r w:rsidRPr="00351FAE">
        <w:rPr>
          <w:i/>
        </w:rPr>
        <w:t>“</w:t>
      </w:r>
      <w:r w:rsidRPr="00D2070F">
        <w:rPr>
          <w:b/>
          <w:i/>
          <w:lang w:val="vi-VN"/>
        </w:rPr>
        <w:t xml:space="preserve">Điều </w:t>
      </w:r>
      <w:r w:rsidRPr="00D2070F">
        <w:rPr>
          <w:b/>
          <w:i/>
        </w:rPr>
        <w:t>5</w:t>
      </w:r>
      <w:r w:rsidRPr="00D2070F">
        <w:rPr>
          <w:b/>
          <w:i/>
          <w:lang w:val="vi-VN"/>
        </w:rPr>
        <w:t>. Hiệu lực thi hành</w:t>
      </w:r>
    </w:p>
    <w:p w14:paraId="264A610B" w14:textId="77777777" w:rsidR="00DF2E5D" w:rsidRDefault="00DF2E5D" w:rsidP="00DF2E5D">
      <w:pPr>
        <w:pStyle w:val="FootnoteText"/>
        <w:spacing w:after="60"/>
        <w:jc w:val="both"/>
        <w:rPr>
          <w:i/>
          <w:color w:val="000000" w:themeColor="text1"/>
          <w:szCs w:val="28"/>
        </w:rPr>
      </w:pPr>
      <w:r w:rsidRPr="00D2070F">
        <w:rPr>
          <w:i/>
          <w:lang w:val="vi-VN"/>
        </w:rPr>
        <w:t>Thông tư này có hiệu lực thi hành kể từ ngày</w:t>
      </w:r>
      <w:r w:rsidRPr="00D2070F">
        <w:rPr>
          <w:i/>
        </w:rPr>
        <w:t xml:space="preserve"> 15</w:t>
      </w:r>
      <w:r w:rsidRPr="00D2070F">
        <w:rPr>
          <w:i/>
          <w:lang w:val="vi-VN"/>
        </w:rPr>
        <w:t xml:space="preserve"> tháng</w:t>
      </w:r>
      <w:r w:rsidRPr="00D2070F">
        <w:rPr>
          <w:i/>
        </w:rPr>
        <w:t xml:space="preserve"> 02</w:t>
      </w:r>
      <w:r w:rsidRPr="00D2070F">
        <w:rPr>
          <w:i/>
          <w:lang w:val="vi-VN"/>
        </w:rPr>
        <w:t xml:space="preserve"> năm </w:t>
      </w:r>
      <w:r w:rsidRPr="00D2070F">
        <w:rPr>
          <w:i/>
        </w:rPr>
        <w:t>2024.</w:t>
      </w:r>
      <w:r w:rsidRPr="00D2070F">
        <w:rPr>
          <w:i/>
          <w:color w:val="000000" w:themeColor="text1"/>
          <w:szCs w:val="28"/>
        </w:rPr>
        <w:t>”</w:t>
      </w:r>
    </w:p>
    <w:p w14:paraId="0E799C2B" w14:textId="77777777" w:rsidR="00DF2E5D" w:rsidRDefault="00DF2E5D" w:rsidP="00DF2E5D">
      <w:pPr>
        <w:pStyle w:val="FootnoteText"/>
        <w:spacing w:after="60"/>
        <w:jc w:val="both"/>
      </w:pPr>
      <w:r>
        <w:t xml:space="preserve">Điều 3 Thông tư số </w:t>
      </w:r>
      <w:r w:rsidRPr="005F05F9">
        <w:rPr>
          <w:bCs/>
        </w:rPr>
        <w:t>06/2025/TT-BNG ngày 13 tháng 5 năm 2025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w:t>
      </w:r>
      <w:r>
        <w:rPr>
          <w:bCs/>
        </w:rPr>
        <w:t>, có hiệu lực kể từ ngày 13 tháng 7 năm 2025, quy định như sau:</w:t>
      </w:r>
    </w:p>
    <w:p w14:paraId="6A68E7CC" w14:textId="77777777" w:rsidR="00DF2E5D" w:rsidRPr="00D806E8" w:rsidRDefault="00DF2E5D" w:rsidP="00DF2E5D">
      <w:pPr>
        <w:pStyle w:val="FootnoteText"/>
        <w:spacing w:after="60"/>
        <w:jc w:val="both"/>
        <w:rPr>
          <w:b/>
          <w:i/>
          <w:lang w:val="vi-VN"/>
        </w:rPr>
      </w:pPr>
      <w:r w:rsidRPr="00A178B7">
        <w:rPr>
          <w:i/>
        </w:rPr>
        <w:t>“</w:t>
      </w:r>
      <w:r w:rsidRPr="00D806E8">
        <w:rPr>
          <w:b/>
          <w:i/>
          <w:lang w:val="vi-VN"/>
        </w:rPr>
        <w:t xml:space="preserve">Điều </w:t>
      </w:r>
      <w:r w:rsidRPr="00D806E8">
        <w:rPr>
          <w:b/>
          <w:i/>
        </w:rPr>
        <w:t>3</w:t>
      </w:r>
      <w:r w:rsidRPr="00D806E8">
        <w:rPr>
          <w:b/>
          <w:i/>
          <w:lang w:val="vi-VN"/>
        </w:rPr>
        <w:t xml:space="preserve">. </w:t>
      </w:r>
      <w:r w:rsidRPr="00D806E8">
        <w:rPr>
          <w:b/>
          <w:i/>
        </w:rPr>
        <w:t>Điều khoản</w:t>
      </w:r>
      <w:r w:rsidRPr="00D806E8">
        <w:rPr>
          <w:b/>
          <w:i/>
          <w:lang w:val="vi-VN"/>
        </w:rPr>
        <w:t xml:space="preserve"> thi hành</w:t>
      </w:r>
    </w:p>
    <w:p w14:paraId="55917691" w14:textId="77777777" w:rsidR="00DF2E5D" w:rsidRPr="00D806E8" w:rsidRDefault="00DF2E5D" w:rsidP="00DF2E5D">
      <w:pPr>
        <w:pStyle w:val="FootnoteText"/>
        <w:spacing w:after="60"/>
        <w:jc w:val="both"/>
        <w:rPr>
          <w:bCs/>
          <w:i/>
          <w:iCs/>
        </w:rPr>
      </w:pPr>
      <w:r w:rsidRPr="00D806E8">
        <w:rPr>
          <w:bCs/>
          <w:i/>
          <w:iCs/>
        </w:rPr>
        <w:t>1. Thông tư này có hiệu lực thi hành kể từ ngày 13 tháng 7 năm 2025.</w:t>
      </w:r>
    </w:p>
    <w:p w14:paraId="487E8360" w14:textId="77777777" w:rsidR="00DF2E5D" w:rsidRPr="00D806E8" w:rsidRDefault="00DF2E5D" w:rsidP="00DF2E5D">
      <w:pPr>
        <w:pStyle w:val="FootnoteText"/>
        <w:spacing w:after="60"/>
        <w:jc w:val="both"/>
        <w:rPr>
          <w:bCs/>
          <w:i/>
          <w:iCs/>
        </w:rPr>
      </w:pPr>
      <w:r w:rsidRPr="00D806E8">
        <w:rPr>
          <w:bCs/>
          <w:i/>
          <w:iCs/>
        </w:rPr>
        <w:t xml:space="preserve">2. Hồ sơ đã được tiếp nhận trước ngày Thông tư này có hiệu lực thì tiếp tục được giải quyết theo quy định tại các thông tư có liên quan. </w:t>
      </w:r>
    </w:p>
    <w:p w14:paraId="3882C687" w14:textId="77777777" w:rsidR="00DF2E5D" w:rsidRDefault="00DF2E5D" w:rsidP="00DF2E5D">
      <w:pPr>
        <w:pStyle w:val="FootnoteText"/>
        <w:spacing w:after="60"/>
        <w:jc w:val="both"/>
      </w:pPr>
      <w:r w:rsidRPr="00D806E8">
        <w:rPr>
          <w:bCs/>
          <w:i/>
          <w:iCs/>
        </w:rPr>
        <w:t xml:space="preserve">3. Thông tư này bãi bỏ khoản 1 Điều 1 Thông tư số 06/2023/TT-BNG ngày 26 tháng 12 năm 2023 của Bộ trưởng Bộ Ngoại giao sửa đổi, bổ sung một số điều của Thông tư số 01/2011/TT-BNG ngày 20 tháng 6 năm 2011 của Bộ Ngoại giao quy định thủ tục cấp giấy phép nhập cảnh thi hài, hài cốt, tro cốt về Việt Nam; Thông tư số 02/2011/TT-BNG ngày 27 tháng 6 năm 2011 của Bộ Ngoại giao hướng dẫn thủ tục đăng ký công dân Việt Nam ở nước ngoài; Thông tư số 04/2020/TT-BNG ngày 25 tháng 9 năm 2020 của Bộ Ngoại giao </w:t>
      </w:r>
      <w:hyperlink r:id="rId1" w:history="1">
        <w:r w:rsidRPr="00D806E8">
          <w:rPr>
            <w:rStyle w:val="Hyperlink"/>
            <w:bCs/>
            <w:i/>
            <w:iCs/>
            <w:color w:val="auto"/>
            <w:u w:val="none"/>
          </w:rPr>
          <w:t>hướng dẫn việc cấp, gia hạn, hủy giá trị sử dụng hộ chiếu ngoại giao, hộ chiếu công vụ và cấp công hàm đề nghị phía nước ngoài cấp thị thực</w:t>
        </w:r>
      </w:hyperlink>
      <w:r>
        <w:rPr>
          <w:i/>
        </w:rPr>
        <w:t>.</w:t>
      </w:r>
      <w:r>
        <w:rPr>
          <w:bCs/>
          <w:i/>
          <w:iCs/>
        </w:rPr>
        <w:t>”</w:t>
      </w:r>
    </w:p>
  </w:footnote>
  <w:footnote w:id="6">
    <w:p w14:paraId="0C06FBEB" w14:textId="77777777" w:rsidR="00DF2E5D" w:rsidRDefault="00DF2E5D" w:rsidP="00DF2E5D">
      <w:pPr>
        <w:pStyle w:val="FootnoteText"/>
        <w:spacing w:after="60"/>
        <w:jc w:val="both"/>
      </w:pPr>
      <w:r>
        <w:rPr>
          <w:rStyle w:val="FootnoteReference"/>
        </w:rPr>
        <w:footnoteRef/>
      </w:r>
      <w:r>
        <w:t xml:space="preserve"> Điều 4 Thông tư </w:t>
      </w:r>
      <w:r w:rsidRPr="0037677D">
        <w:t xml:space="preserve">số 06/2023/TT-BNG ngày 26 tháng 12 năm 2023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 Thông tư số 02/2011/TT-BNG ngày 27 tháng 6 năm 2011 của Bộ trưởng Bộ Ngoại giao hướng dẫn thủ tục đăng ký công dân Việt Nam ở nước ngoài; </w:t>
      </w:r>
      <w:r w:rsidRPr="0037677D">
        <w:rPr>
          <w:bCs/>
        </w:rPr>
        <w:t xml:space="preserve">Thông tư số 04/2020/TT-BNG ngày 25 tháng 9 năm 2020 của </w:t>
      </w:r>
      <w:r w:rsidRPr="0037677D">
        <w:t xml:space="preserve">Bộ trưởng </w:t>
      </w:r>
      <w:r w:rsidRPr="0037677D">
        <w:rPr>
          <w:bCs/>
        </w:rPr>
        <w:t>Bộ Ngoại giao hướng dẫn việc cấp, gia hạn, hủy giá trị sử dụng hộ chiếu ngoại giao, hộ chiếu công vụ và cấp công hàm đề nghị phía nước ngoài cấp thị thực</w:t>
      </w:r>
      <w:r>
        <w:rPr>
          <w:bCs/>
        </w:rPr>
        <w:t xml:space="preserve">, </w:t>
      </w:r>
      <w:r>
        <w:t>có hiệu lực kể từ ngày 15 tháng 02 năm 2024, quy định như sau:</w:t>
      </w:r>
    </w:p>
    <w:p w14:paraId="02FB15CE" w14:textId="77777777" w:rsidR="00DF2E5D" w:rsidRPr="00D2070F" w:rsidRDefault="00DF2E5D" w:rsidP="00DF2E5D">
      <w:pPr>
        <w:pStyle w:val="FootnoteText"/>
        <w:spacing w:after="60"/>
        <w:jc w:val="both"/>
        <w:rPr>
          <w:b/>
          <w:i/>
        </w:rPr>
      </w:pPr>
      <w:r w:rsidRPr="00D2070F">
        <w:rPr>
          <w:i/>
        </w:rPr>
        <w:t>“</w:t>
      </w:r>
      <w:r w:rsidRPr="00D2070F">
        <w:rPr>
          <w:b/>
          <w:i/>
          <w:lang w:val="vi-VN"/>
        </w:rPr>
        <w:t xml:space="preserve">Điều </w:t>
      </w:r>
      <w:r w:rsidRPr="00D2070F">
        <w:rPr>
          <w:b/>
          <w:i/>
        </w:rPr>
        <w:t>4</w:t>
      </w:r>
      <w:r w:rsidRPr="00D2070F">
        <w:rPr>
          <w:b/>
          <w:i/>
          <w:lang w:val="vi-VN"/>
        </w:rPr>
        <w:t>. Tổ chức thực hiện</w:t>
      </w:r>
    </w:p>
    <w:p w14:paraId="7580327C" w14:textId="77777777" w:rsidR="00DF2E5D" w:rsidRPr="00D2070F" w:rsidRDefault="00DF2E5D" w:rsidP="00DF2E5D">
      <w:pPr>
        <w:pStyle w:val="FootnoteText"/>
        <w:spacing w:after="60"/>
        <w:jc w:val="both"/>
        <w:rPr>
          <w:i/>
        </w:rPr>
      </w:pPr>
      <w:r w:rsidRPr="00D2070F">
        <w:rPr>
          <w:i/>
        </w:rPr>
        <w:t>1. Cục trưởng Cục Lãnh sự, Giám đốc Sở Ngoại vụ Thành phố Hồ Chí Minh, Thủ trưởng cơ quan đại diện Việt Nam ở nước ngoài và các cơ quan, tổ chức, cá nhân liên quan</w:t>
      </w:r>
      <w:r w:rsidRPr="00D2070F">
        <w:rPr>
          <w:i/>
          <w:lang w:val="vi-VN"/>
        </w:rPr>
        <w:t xml:space="preserve"> chịu trách nhiệm tổ chức thực hiện Thông tư này.</w:t>
      </w:r>
      <w:r w:rsidRPr="00D2070F">
        <w:rPr>
          <w:i/>
        </w:rPr>
        <w:t xml:space="preserve"> Trong quá trình thực hiện, nếu có vướng mắc đề nghị các cơ quan kịp thời báo cáo Bộ Ngoại giao để xem xét, giải quyết.</w:t>
      </w:r>
    </w:p>
    <w:p w14:paraId="521DB729" w14:textId="77777777" w:rsidR="00DF2E5D" w:rsidRPr="00D2070F" w:rsidRDefault="00DF2E5D" w:rsidP="00DF2E5D">
      <w:pPr>
        <w:pStyle w:val="FootnoteText"/>
        <w:spacing w:after="60"/>
        <w:jc w:val="both"/>
        <w:rPr>
          <w:i/>
        </w:rPr>
      </w:pPr>
      <w:r w:rsidRPr="00D2070F">
        <w:rPr>
          <w:i/>
        </w:rPr>
        <w:t>2. Hồ sơ đã được tiếp nhận trước ngày Thông tư này có hiệu lực thì tiếp tục được giải quyết theo quy định tại các Thông tư có liên quan.</w:t>
      </w:r>
      <w:r>
        <w:rPr>
          <w:i/>
        </w:rPr>
        <w:t>”</w:t>
      </w:r>
      <w:r w:rsidRPr="00D2070F">
        <w:rPr>
          <w:i/>
        </w:rPr>
        <w:t xml:space="preserve"> </w:t>
      </w:r>
    </w:p>
    <w:p w14:paraId="590870E4" w14:textId="77777777" w:rsidR="00DF2E5D" w:rsidRDefault="00DF2E5D" w:rsidP="00DF2E5D">
      <w:pPr>
        <w:pStyle w:val="FootnoteText"/>
        <w:spacing w:after="60"/>
        <w:jc w:val="both"/>
      </w:pPr>
      <w:r>
        <w:t xml:space="preserve">Điều 2 Thông tư số </w:t>
      </w:r>
      <w:r w:rsidRPr="005F05F9">
        <w:rPr>
          <w:bCs/>
        </w:rPr>
        <w:t>06/2025/TT-BNG ngày 13 tháng 5 năm 2025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w:t>
      </w:r>
      <w:r>
        <w:rPr>
          <w:bCs/>
        </w:rPr>
        <w:t>, có hiệu lực kể từ ngày 13 tháng 7 năm 2025, quy định như sau:</w:t>
      </w:r>
    </w:p>
    <w:p w14:paraId="33DFC23B" w14:textId="77777777" w:rsidR="00DF2E5D" w:rsidRPr="00D806E8" w:rsidRDefault="00DF2E5D" w:rsidP="00DF2E5D">
      <w:pPr>
        <w:pStyle w:val="FootnoteText"/>
        <w:spacing w:after="60"/>
        <w:jc w:val="both"/>
        <w:rPr>
          <w:b/>
          <w:i/>
        </w:rPr>
      </w:pPr>
      <w:r w:rsidRPr="00A178B7">
        <w:rPr>
          <w:i/>
        </w:rPr>
        <w:t>“</w:t>
      </w:r>
      <w:r w:rsidRPr="00D806E8">
        <w:rPr>
          <w:b/>
          <w:i/>
          <w:lang w:val="vi-VN"/>
        </w:rPr>
        <w:t xml:space="preserve">Điều </w:t>
      </w:r>
      <w:r w:rsidRPr="00D806E8">
        <w:rPr>
          <w:b/>
          <w:i/>
        </w:rPr>
        <w:t>2</w:t>
      </w:r>
      <w:r w:rsidRPr="00D806E8">
        <w:rPr>
          <w:b/>
          <w:i/>
          <w:lang w:val="vi-VN"/>
        </w:rPr>
        <w:t xml:space="preserve">. </w:t>
      </w:r>
      <w:r w:rsidRPr="00D806E8">
        <w:rPr>
          <w:b/>
          <w:i/>
        </w:rPr>
        <w:t>Trách nhiệm t</w:t>
      </w:r>
      <w:r w:rsidRPr="00D806E8">
        <w:rPr>
          <w:b/>
          <w:i/>
          <w:lang w:val="vi-VN"/>
        </w:rPr>
        <w:t>ổ chức thực hiện</w:t>
      </w:r>
    </w:p>
    <w:p w14:paraId="2A2B1E63" w14:textId="77777777" w:rsidR="00DF2E5D" w:rsidRPr="00DF2E5D" w:rsidRDefault="00DF2E5D" w:rsidP="00DF2E5D">
      <w:pPr>
        <w:pStyle w:val="FootnoteText"/>
        <w:spacing w:after="60"/>
        <w:jc w:val="both"/>
        <w:rPr>
          <w:bCs/>
          <w:i/>
          <w:iCs/>
        </w:rPr>
      </w:pPr>
      <w:r w:rsidRPr="00D806E8">
        <w:rPr>
          <w:bCs/>
          <w:i/>
          <w:iCs/>
        </w:rPr>
        <w:t>Cục trưởng Cục Lãnh sự, Giám đốc Sở Ngoại vụ Thành phố Hồ Chí Minh, Thủ trưởng các Cơ quan đại diện Việt Nam ở nước ngoài và các cơ quan, tổ chức, cá nhân liên quan chịu trách nhiệm tổ chức thực hiện Thông tư này. Trong quá trình thực hiện, nếu có vướng mắc đề nghị các cơ quan kịp thời báo cáo Bộ Ngoại giao để xem xét, giải quyết.</w:t>
      </w:r>
      <w:r>
        <w:rPr>
          <w:bCs/>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6296" w14:textId="77777777" w:rsidR="009E67E8" w:rsidRDefault="00530A2C">
    <w:pPr>
      <w:pStyle w:val="Header"/>
      <w:framePr w:wrap="around" w:vAnchor="text" w:hAnchor="margin" w:xAlign="right" w:y="1"/>
      <w:rPr>
        <w:rStyle w:val="PageNumber"/>
      </w:rPr>
    </w:pPr>
    <w:r>
      <w:rPr>
        <w:rStyle w:val="PageNumber"/>
      </w:rPr>
      <w:fldChar w:fldCharType="begin"/>
    </w:r>
    <w:r w:rsidR="009E67E8">
      <w:rPr>
        <w:rStyle w:val="PageNumber"/>
      </w:rPr>
      <w:instrText xml:space="preserve">PAGE  </w:instrText>
    </w:r>
    <w:r>
      <w:rPr>
        <w:rStyle w:val="PageNumber"/>
      </w:rPr>
      <w:fldChar w:fldCharType="end"/>
    </w:r>
  </w:p>
  <w:p w14:paraId="6F20CF76" w14:textId="77777777" w:rsidR="009E67E8" w:rsidRDefault="009E67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454172"/>
      <w:docPartObj>
        <w:docPartGallery w:val="Page Numbers (Top of Page)"/>
        <w:docPartUnique/>
      </w:docPartObj>
    </w:sdtPr>
    <w:sdtContent>
      <w:p w14:paraId="6B2F7C07" w14:textId="77777777" w:rsidR="009E67E8" w:rsidRDefault="00617E62" w:rsidP="00D92544">
        <w:pPr>
          <w:pStyle w:val="Header"/>
          <w:jc w:val="center"/>
        </w:pPr>
        <w:r>
          <w:fldChar w:fldCharType="begin"/>
        </w:r>
        <w:r>
          <w:instrText xml:space="preserve"> PAGE   \* MERGEFORMAT </w:instrText>
        </w:r>
        <w:r>
          <w:fldChar w:fldCharType="separate"/>
        </w:r>
        <w:r>
          <w:rPr>
            <w:noProof/>
          </w:rPr>
          <w:t>7</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C30F" w14:textId="77777777" w:rsidR="009E67E8" w:rsidRDefault="009E67E8">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35E"/>
    <w:multiLevelType w:val="hybridMultilevel"/>
    <w:tmpl w:val="580055BC"/>
    <w:lvl w:ilvl="0" w:tplc="0409000F">
      <w:start w:val="1"/>
      <w:numFmt w:val="decimal"/>
      <w:lvlText w:val="%1."/>
      <w:lvlJc w:val="left"/>
      <w:pPr>
        <w:ind w:left="928" w:hanging="360"/>
      </w:pPr>
    </w:lvl>
    <w:lvl w:ilvl="1" w:tplc="04090017">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A4B1286"/>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 w15:restartNumberingAfterBreak="0">
    <w:nsid w:val="14A07846"/>
    <w:multiLevelType w:val="multilevel"/>
    <w:tmpl w:val="8A2AEFAA"/>
    <w:lvl w:ilvl="0">
      <w:start w:val="1"/>
      <w:numFmt w:val="decimal"/>
      <w:lvlText w:val="%1."/>
      <w:lvlJc w:val="left"/>
      <w:pPr>
        <w:ind w:left="1287" w:hanging="360"/>
      </w:pPr>
      <w:rPr>
        <w:rFonts w:hint="default"/>
      </w:r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 w15:restartNumberingAfterBreak="0">
    <w:nsid w:val="1B571C7F"/>
    <w:multiLevelType w:val="hybridMultilevel"/>
    <w:tmpl w:val="82D46880"/>
    <w:lvl w:ilvl="0" w:tplc="04090017">
      <w:start w:val="1"/>
      <w:numFmt w:val="lowerLetter"/>
      <w:lvlText w:val="%1)"/>
      <w:lvlJc w:val="left"/>
      <w:pPr>
        <w:ind w:left="1287" w:hanging="360"/>
      </w:pPr>
      <w:rPr>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1D3672C"/>
    <w:multiLevelType w:val="hybridMultilevel"/>
    <w:tmpl w:val="5EEAD1D8"/>
    <w:lvl w:ilvl="0" w:tplc="348C3B60">
      <w:start w:val="1"/>
      <w:numFmt w:val="decimal"/>
      <w:lvlText w:val="%1."/>
      <w:lvlJc w:val="left"/>
      <w:pPr>
        <w:ind w:left="1431" w:hanging="86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0B057A"/>
    <w:multiLevelType w:val="hybridMultilevel"/>
    <w:tmpl w:val="D7126978"/>
    <w:lvl w:ilvl="0" w:tplc="47EA46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57D6D3F"/>
    <w:multiLevelType w:val="hybridMultilevel"/>
    <w:tmpl w:val="D9B699BA"/>
    <w:lvl w:ilvl="0" w:tplc="04090019">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9223F80"/>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2A4C687C"/>
    <w:multiLevelType w:val="hybridMultilevel"/>
    <w:tmpl w:val="CA4A0D12"/>
    <w:lvl w:ilvl="0" w:tplc="D398E3C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C1136BF"/>
    <w:multiLevelType w:val="hybridMultilevel"/>
    <w:tmpl w:val="FE5CB530"/>
    <w:lvl w:ilvl="0" w:tplc="1E340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EF467E"/>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1" w15:restartNumberingAfterBreak="0">
    <w:nsid w:val="35221864"/>
    <w:multiLevelType w:val="hybridMultilevel"/>
    <w:tmpl w:val="8D928A44"/>
    <w:lvl w:ilvl="0" w:tplc="D3C279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A79729B"/>
    <w:multiLevelType w:val="hybridMultilevel"/>
    <w:tmpl w:val="CFA239D4"/>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3" w15:restartNumberingAfterBreak="0">
    <w:nsid w:val="3AE47069"/>
    <w:multiLevelType w:val="hybridMultilevel"/>
    <w:tmpl w:val="E65AA4DE"/>
    <w:lvl w:ilvl="0" w:tplc="04090017">
      <w:start w:val="1"/>
      <w:numFmt w:val="lowerLetter"/>
      <w:lvlText w:val="%1)"/>
      <w:lvlJc w:val="left"/>
      <w:pPr>
        <w:ind w:left="1287" w:hanging="360"/>
      </w:pPr>
      <w:rPr>
        <w:b w:val="0"/>
      </w:r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AE639B0"/>
    <w:multiLevelType w:val="hybridMultilevel"/>
    <w:tmpl w:val="84F2C134"/>
    <w:lvl w:ilvl="0" w:tplc="DA00EAC4">
      <w:start w:val="1"/>
      <w:numFmt w:val="decimal"/>
      <w:lvlText w:val="%1."/>
      <w:lvlJc w:val="left"/>
      <w:pPr>
        <w:tabs>
          <w:tab w:val="num" w:pos="720"/>
        </w:tabs>
        <w:ind w:left="720" w:hanging="360"/>
      </w:pPr>
    </w:lvl>
    <w:lvl w:ilvl="1" w:tplc="EFE2584A" w:tentative="1">
      <w:start w:val="1"/>
      <w:numFmt w:val="lowerLetter"/>
      <w:lvlText w:val="%2."/>
      <w:lvlJc w:val="left"/>
      <w:pPr>
        <w:tabs>
          <w:tab w:val="num" w:pos="1440"/>
        </w:tabs>
        <w:ind w:left="1440" w:hanging="360"/>
      </w:pPr>
    </w:lvl>
    <w:lvl w:ilvl="2" w:tplc="7D50EDC4" w:tentative="1">
      <w:start w:val="1"/>
      <w:numFmt w:val="lowerRoman"/>
      <w:lvlText w:val="%3."/>
      <w:lvlJc w:val="right"/>
      <w:pPr>
        <w:tabs>
          <w:tab w:val="num" w:pos="2160"/>
        </w:tabs>
        <w:ind w:left="2160" w:hanging="180"/>
      </w:pPr>
    </w:lvl>
    <w:lvl w:ilvl="3" w:tplc="15F01238" w:tentative="1">
      <w:start w:val="1"/>
      <w:numFmt w:val="decimal"/>
      <w:lvlText w:val="%4."/>
      <w:lvlJc w:val="left"/>
      <w:pPr>
        <w:tabs>
          <w:tab w:val="num" w:pos="2880"/>
        </w:tabs>
        <w:ind w:left="2880" w:hanging="360"/>
      </w:pPr>
    </w:lvl>
    <w:lvl w:ilvl="4" w:tplc="4B5A14F6" w:tentative="1">
      <w:start w:val="1"/>
      <w:numFmt w:val="lowerLetter"/>
      <w:lvlText w:val="%5."/>
      <w:lvlJc w:val="left"/>
      <w:pPr>
        <w:tabs>
          <w:tab w:val="num" w:pos="3600"/>
        </w:tabs>
        <w:ind w:left="3600" w:hanging="360"/>
      </w:pPr>
    </w:lvl>
    <w:lvl w:ilvl="5" w:tplc="69E4ABC8" w:tentative="1">
      <w:start w:val="1"/>
      <w:numFmt w:val="lowerRoman"/>
      <w:lvlText w:val="%6."/>
      <w:lvlJc w:val="right"/>
      <w:pPr>
        <w:tabs>
          <w:tab w:val="num" w:pos="4320"/>
        </w:tabs>
        <w:ind w:left="4320" w:hanging="180"/>
      </w:pPr>
    </w:lvl>
    <w:lvl w:ilvl="6" w:tplc="C002AA0A" w:tentative="1">
      <w:start w:val="1"/>
      <w:numFmt w:val="decimal"/>
      <w:lvlText w:val="%7."/>
      <w:lvlJc w:val="left"/>
      <w:pPr>
        <w:tabs>
          <w:tab w:val="num" w:pos="5040"/>
        </w:tabs>
        <w:ind w:left="5040" w:hanging="360"/>
      </w:pPr>
    </w:lvl>
    <w:lvl w:ilvl="7" w:tplc="AE3EF11E" w:tentative="1">
      <w:start w:val="1"/>
      <w:numFmt w:val="lowerLetter"/>
      <w:lvlText w:val="%8."/>
      <w:lvlJc w:val="left"/>
      <w:pPr>
        <w:tabs>
          <w:tab w:val="num" w:pos="5760"/>
        </w:tabs>
        <w:ind w:left="5760" w:hanging="360"/>
      </w:pPr>
    </w:lvl>
    <w:lvl w:ilvl="8" w:tplc="9A6CBEA6" w:tentative="1">
      <w:start w:val="1"/>
      <w:numFmt w:val="lowerRoman"/>
      <w:lvlText w:val="%9."/>
      <w:lvlJc w:val="right"/>
      <w:pPr>
        <w:tabs>
          <w:tab w:val="num" w:pos="6480"/>
        </w:tabs>
        <w:ind w:left="6480" w:hanging="180"/>
      </w:pPr>
    </w:lvl>
  </w:abstractNum>
  <w:abstractNum w:abstractNumId="15" w15:restartNumberingAfterBreak="0">
    <w:nsid w:val="3B044855"/>
    <w:multiLevelType w:val="hybridMultilevel"/>
    <w:tmpl w:val="8B6C501A"/>
    <w:lvl w:ilvl="0" w:tplc="47747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C26DD7"/>
    <w:multiLevelType w:val="hybridMultilevel"/>
    <w:tmpl w:val="284C5644"/>
    <w:lvl w:ilvl="0" w:tplc="04090017">
      <w:start w:val="1"/>
      <w:numFmt w:val="lowerLetter"/>
      <w:lvlText w:val="%1)"/>
      <w:lvlJc w:val="left"/>
      <w:pPr>
        <w:ind w:left="1287" w:hanging="360"/>
      </w:pPr>
      <w:rPr>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F28271D"/>
    <w:multiLevelType w:val="hybridMultilevel"/>
    <w:tmpl w:val="A0661B54"/>
    <w:lvl w:ilvl="0" w:tplc="E0BC44BE">
      <w:numFmt w:val="bullet"/>
      <w:lvlText w:val="-"/>
      <w:lvlJc w:val="left"/>
      <w:pPr>
        <w:tabs>
          <w:tab w:val="num" w:pos="284"/>
        </w:tabs>
        <w:ind w:left="284" w:hanging="284"/>
      </w:pPr>
      <w:rPr>
        <w:rFonts w:ascii="Times New Roman" w:eastAsia="Times New Roman" w:hAnsi="Times New Roman" w:cs="Times New Roman" w:hint="default"/>
      </w:rPr>
    </w:lvl>
    <w:lvl w:ilvl="1" w:tplc="800E0562" w:tentative="1">
      <w:start w:val="1"/>
      <w:numFmt w:val="bullet"/>
      <w:lvlText w:val="o"/>
      <w:lvlJc w:val="left"/>
      <w:pPr>
        <w:tabs>
          <w:tab w:val="num" w:pos="1440"/>
        </w:tabs>
        <w:ind w:left="1440" w:hanging="360"/>
      </w:pPr>
      <w:rPr>
        <w:rFonts w:ascii="Courier New" w:hAnsi="Courier New" w:cs="Courier New" w:hint="default"/>
      </w:rPr>
    </w:lvl>
    <w:lvl w:ilvl="2" w:tplc="F2C4EB40" w:tentative="1">
      <w:start w:val="1"/>
      <w:numFmt w:val="bullet"/>
      <w:lvlText w:val=""/>
      <w:lvlJc w:val="left"/>
      <w:pPr>
        <w:tabs>
          <w:tab w:val="num" w:pos="2160"/>
        </w:tabs>
        <w:ind w:left="2160" w:hanging="360"/>
      </w:pPr>
      <w:rPr>
        <w:rFonts w:ascii="Wingdings" w:hAnsi="Wingdings" w:hint="default"/>
      </w:rPr>
    </w:lvl>
    <w:lvl w:ilvl="3" w:tplc="8AE84C3A" w:tentative="1">
      <w:start w:val="1"/>
      <w:numFmt w:val="bullet"/>
      <w:lvlText w:val=""/>
      <w:lvlJc w:val="left"/>
      <w:pPr>
        <w:tabs>
          <w:tab w:val="num" w:pos="2880"/>
        </w:tabs>
        <w:ind w:left="2880" w:hanging="360"/>
      </w:pPr>
      <w:rPr>
        <w:rFonts w:ascii="Symbol" w:hAnsi="Symbol" w:hint="default"/>
      </w:rPr>
    </w:lvl>
    <w:lvl w:ilvl="4" w:tplc="AE8EF814" w:tentative="1">
      <w:start w:val="1"/>
      <w:numFmt w:val="bullet"/>
      <w:lvlText w:val="o"/>
      <w:lvlJc w:val="left"/>
      <w:pPr>
        <w:tabs>
          <w:tab w:val="num" w:pos="3600"/>
        </w:tabs>
        <w:ind w:left="3600" w:hanging="360"/>
      </w:pPr>
      <w:rPr>
        <w:rFonts w:ascii="Courier New" w:hAnsi="Courier New" w:cs="Courier New" w:hint="default"/>
      </w:rPr>
    </w:lvl>
    <w:lvl w:ilvl="5" w:tplc="C03A26FA" w:tentative="1">
      <w:start w:val="1"/>
      <w:numFmt w:val="bullet"/>
      <w:lvlText w:val=""/>
      <w:lvlJc w:val="left"/>
      <w:pPr>
        <w:tabs>
          <w:tab w:val="num" w:pos="4320"/>
        </w:tabs>
        <w:ind w:left="4320" w:hanging="360"/>
      </w:pPr>
      <w:rPr>
        <w:rFonts w:ascii="Wingdings" w:hAnsi="Wingdings" w:hint="default"/>
      </w:rPr>
    </w:lvl>
    <w:lvl w:ilvl="6" w:tplc="B6C65CC8" w:tentative="1">
      <w:start w:val="1"/>
      <w:numFmt w:val="bullet"/>
      <w:lvlText w:val=""/>
      <w:lvlJc w:val="left"/>
      <w:pPr>
        <w:tabs>
          <w:tab w:val="num" w:pos="5040"/>
        </w:tabs>
        <w:ind w:left="5040" w:hanging="360"/>
      </w:pPr>
      <w:rPr>
        <w:rFonts w:ascii="Symbol" w:hAnsi="Symbol" w:hint="default"/>
      </w:rPr>
    </w:lvl>
    <w:lvl w:ilvl="7" w:tplc="D83882BE" w:tentative="1">
      <w:start w:val="1"/>
      <w:numFmt w:val="bullet"/>
      <w:lvlText w:val="o"/>
      <w:lvlJc w:val="left"/>
      <w:pPr>
        <w:tabs>
          <w:tab w:val="num" w:pos="5760"/>
        </w:tabs>
        <w:ind w:left="5760" w:hanging="360"/>
      </w:pPr>
      <w:rPr>
        <w:rFonts w:ascii="Courier New" w:hAnsi="Courier New" w:cs="Courier New" w:hint="default"/>
      </w:rPr>
    </w:lvl>
    <w:lvl w:ilvl="8" w:tplc="13D2A46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11960"/>
    <w:multiLevelType w:val="hybridMultilevel"/>
    <w:tmpl w:val="B9CA0430"/>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9" w15:restartNumberingAfterBreak="0">
    <w:nsid w:val="46D9420C"/>
    <w:multiLevelType w:val="hybridMultilevel"/>
    <w:tmpl w:val="FEACA83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7D5674D"/>
    <w:multiLevelType w:val="hybridMultilevel"/>
    <w:tmpl w:val="98988FB6"/>
    <w:lvl w:ilvl="0" w:tplc="BA32B6F4">
      <w:start w:val="1"/>
      <w:numFmt w:val="decimal"/>
      <w:lvlText w:val="%1."/>
      <w:lvlJc w:val="left"/>
      <w:pPr>
        <w:tabs>
          <w:tab w:val="num" w:pos="1440"/>
        </w:tabs>
        <w:ind w:left="1440" w:hanging="360"/>
      </w:pPr>
    </w:lvl>
    <w:lvl w:ilvl="1" w:tplc="22CA1F2E" w:tentative="1">
      <w:start w:val="1"/>
      <w:numFmt w:val="lowerLetter"/>
      <w:lvlText w:val="%2."/>
      <w:lvlJc w:val="left"/>
      <w:pPr>
        <w:tabs>
          <w:tab w:val="num" w:pos="2160"/>
        </w:tabs>
        <w:ind w:left="2160" w:hanging="360"/>
      </w:pPr>
    </w:lvl>
    <w:lvl w:ilvl="2" w:tplc="6F162E1E" w:tentative="1">
      <w:start w:val="1"/>
      <w:numFmt w:val="lowerRoman"/>
      <w:lvlText w:val="%3."/>
      <w:lvlJc w:val="right"/>
      <w:pPr>
        <w:tabs>
          <w:tab w:val="num" w:pos="2880"/>
        </w:tabs>
        <w:ind w:left="2880" w:hanging="180"/>
      </w:pPr>
    </w:lvl>
    <w:lvl w:ilvl="3" w:tplc="82BE519E" w:tentative="1">
      <w:start w:val="1"/>
      <w:numFmt w:val="decimal"/>
      <w:lvlText w:val="%4."/>
      <w:lvlJc w:val="left"/>
      <w:pPr>
        <w:tabs>
          <w:tab w:val="num" w:pos="3600"/>
        </w:tabs>
        <w:ind w:left="3600" w:hanging="360"/>
      </w:pPr>
    </w:lvl>
    <w:lvl w:ilvl="4" w:tplc="7D908C88" w:tentative="1">
      <w:start w:val="1"/>
      <w:numFmt w:val="lowerLetter"/>
      <w:lvlText w:val="%5."/>
      <w:lvlJc w:val="left"/>
      <w:pPr>
        <w:tabs>
          <w:tab w:val="num" w:pos="4320"/>
        </w:tabs>
        <w:ind w:left="4320" w:hanging="360"/>
      </w:pPr>
    </w:lvl>
    <w:lvl w:ilvl="5" w:tplc="E222C42C" w:tentative="1">
      <w:start w:val="1"/>
      <w:numFmt w:val="lowerRoman"/>
      <w:lvlText w:val="%6."/>
      <w:lvlJc w:val="right"/>
      <w:pPr>
        <w:tabs>
          <w:tab w:val="num" w:pos="5040"/>
        </w:tabs>
        <w:ind w:left="5040" w:hanging="180"/>
      </w:pPr>
    </w:lvl>
    <w:lvl w:ilvl="6" w:tplc="7B5CF766" w:tentative="1">
      <w:start w:val="1"/>
      <w:numFmt w:val="decimal"/>
      <w:lvlText w:val="%7."/>
      <w:lvlJc w:val="left"/>
      <w:pPr>
        <w:tabs>
          <w:tab w:val="num" w:pos="5760"/>
        </w:tabs>
        <w:ind w:left="5760" w:hanging="360"/>
      </w:pPr>
    </w:lvl>
    <w:lvl w:ilvl="7" w:tplc="8E666284" w:tentative="1">
      <w:start w:val="1"/>
      <w:numFmt w:val="lowerLetter"/>
      <w:lvlText w:val="%8."/>
      <w:lvlJc w:val="left"/>
      <w:pPr>
        <w:tabs>
          <w:tab w:val="num" w:pos="6480"/>
        </w:tabs>
        <w:ind w:left="6480" w:hanging="360"/>
      </w:pPr>
    </w:lvl>
    <w:lvl w:ilvl="8" w:tplc="E21CD9D2" w:tentative="1">
      <w:start w:val="1"/>
      <w:numFmt w:val="lowerRoman"/>
      <w:lvlText w:val="%9."/>
      <w:lvlJc w:val="right"/>
      <w:pPr>
        <w:tabs>
          <w:tab w:val="num" w:pos="7200"/>
        </w:tabs>
        <w:ind w:left="7200" w:hanging="180"/>
      </w:pPr>
    </w:lvl>
  </w:abstractNum>
  <w:abstractNum w:abstractNumId="21" w15:restartNumberingAfterBreak="0">
    <w:nsid w:val="5512486C"/>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2" w15:restartNumberingAfterBreak="0">
    <w:nsid w:val="5B424E1F"/>
    <w:multiLevelType w:val="hybridMultilevel"/>
    <w:tmpl w:val="B394A172"/>
    <w:lvl w:ilvl="0" w:tplc="559E26D8">
      <w:start w:val="1"/>
      <w:numFmt w:val="decimal"/>
      <w:lvlText w:val="%1."/>
      <w:lvlJc w:val="left"/>
      <w:pPr>
        <w:ind w:left="1404" w:hanging="864"/>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C6A188E"/>
    <w:multiLevelType w:val="hybridMultilevel"/>
    <w:tmpl w:val="7E32D1B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CDE0056"/>
    <w:multiLevelType w:val="hybridMultilevel"/>
    <w:tmpl w:val="CAA48DCC"/>
    <w:lvl w:ilvl="0" w:tplc="174043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0684C8E"/>
    <w:multiLevelType w:val="hybridMultilevel"/>
    <w:tmpl w:val="B4DAAFCE"/>
    <w:lvl w:ilvl="0" w:tplc="04090017">
      <w:start w:val="1"/>
      <w:numFmt w:val="lowerLetter"/>
      <w:lvlText w:val="%1)"/>
      <w:lvlJc w:val="left"/>
      <w:pPr>
        <w:ind w:left="1287" w:hanging="360"/>
      </w:pPr>
      <w:rPr>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07D6B81"/>
    <w:multiLevelType w:val="hybridMultilevel"/>
    <w:tmpl w:val="8050F756"/>
    <w:lvl w:ilvl="0" w:tplc="3668B658">
      <w:start w:val="1"/>
      <w:numFmt w:val="decimal"/>
      <w:lvlText w:val="Điều %1."/>
      <w:lvlJc w:val="left"/>
      <w:pPr>
        <w:ind w:left="1287" w:hanging="360"/>
      </w:pPr>
      <w:rPr>
        <w:rFonts w:hint="default"/>
        <w:b/>
      </w:rPr>
    </w:lvl>
    <w:lvl w:ilvl="1" w:tplc="55EEEFDC">
      <w:start w:val="2"/>
      <w:numFmt w:val="bullet"/>
      <w:lvlText w:val="-"/>
      <w:lvlJc w:val="left"/>
      <w:pPr>
        <w:ind w:left="1848" w:hanging="768"/>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9C44F5"/>
    <w:multiLevelType w:val="hybridMultilevel"/>
    <w:tmpl w:val="3B6C17BA"/>
    <w:lvl w:ilvl="0" w:tplc="E0B2B7CA">
      <w:start w:val="1"/>
      <w:numFmt w:val="decimal"/>
      <w:lvlText w:val="%1."/>
      <w:lvlJc w:val="left"/>
      <w:pPr>
        <w:ind w:left="1404" w:hanging="864"/>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9495C10"/>
    <w:multiLevelType w:val="hybridMultilevel"/>
    <w:tmpl w:val="1B9454DE"/>
    <w:lvl w:ilvl="0" w:tplc="BAE8EA9A">
      <w:numFmt w:val="bullet"/>
      <w:lvlText w:val="-"/>
      <w:lvlJc w:val="left"/>
      <w:pPr>
        <w:tabs>
          <w:tab w:val="num" w:pos="720"/>
        </w:tabs>
        <w:ind w:left="720" w:hanging="360"/>
      </w:pPr>
      <w:rPr>
        <w:rFonts w:ascii="Times New Roman" w:eastAsia="Times New Roman" w:hAnsi="Times New Roman" w:cs="Times New Roman" w:hint="default"/>
        <w:b w:val="0"/>
      </w:rPr>
    </w:lvl>
    <w:lvl w:ilvl="1" w:tplc="DA625D50" w:tentative="1">
      <w:start w:val="1"/>
      <w:numFmt w:val="bullet"/>
      <w:lvlText w:val="o"/>
      <w:lvlJc w:val="left"/>
      <w:pPr>
        <w:tabs>
          <w:tab w:val="num" w:pos="1440"/>
        </w:tabs>
        <w:ind w:left="1440" w:hanging="360"/>
      </w:pPr>
      <w:rPr>
        <w:rFonts w:ascii="Courier New" w:hAnsi="Courier New" w:cs="Courier New" w:hint="default"/>
      </w:rPr>
    </w:lvl>
    <w:lvl w:ilvl="2" w:tplc="36C240DA" w:tentative="1">
      <w:start w:val="1"/>
      <w:numFmt w:val="bullet"/>
      <w:lvlText w:val=""/>
      <w:lvlJc w:val="left"/>
      <w:pPr>
        <w:tabs>
          <w:tab w:val="num" w:pos="2160"/>
        </w:tabs>
        <w:ind w:left="2160" w:hanging="360"/>
      </w:pPr>
      <w:rPr>
        <w:rFonts w:ascii="Wingdings" w:hAnsi="Wingdings" w:hint="default"/>
      </w:rPr>
    </w:lvl>
    <w:lvl w:ilvl="3" w:tplc="50A43D2C" w:tentative="1">
      <w:start w:val="1"/>
      <w:numFmt w:val="bullet"/>
      <w:lvlText w:val=""/>
      <w:lvlJc w:val="left"/>
      <w:pPr>
        <w:tabs>
          <w:tab w:val="num" w:pos="2880"/>
        </w:tabs>
        <w:ind w:left="2880" w:hanging="360"/>
      </w:pPr>
      <w:rPr>
        <w:rFonts w:ascii="Symbol" w:hAnsi="Symbol" w:hint="default"/>
      </w:rPr>
    </w:lvl>
    <w:lvl w:ilvl="4" w:tplc="2496E458" w:tentative="1">
      <w:start w:val="1"/>
      <w:numFmt w:val="bullet"/>
      <w:lvlText w:val="o"/>
      <w:lvlJc w:val="left"/>
      <w:pPr>
        <w:tabs>
          <w:tab w:val="num" w:pos="3600"/>
        </w:tabs>
        <w:ind w:left="3600" w:hanging="360"/>
      </w:pPr>
      <w:rPr>
        <w:rFonts w:ascii="Courier New" w:hAnsi="Courier New" w:cs="Courier New" w:hint="default"/>
      </w:rPr>
    </w:lvl>
    <w:lvl w:ilvl="5" w:tplc="96444250" w:tentative="1">
      <w:start w:val="1"/>
      <w:numFmt w:val="bullet"/>
      <w:lvlText w:val=""/>
      <w:lvlJc w:val="left"/>
      <w:pPr>
        <w:tabs>
          <w:tab w:val="num" w:pos="4320"/>
        </w:tabs>
        <w:ind w:left="4320" w:hanging="360"/>
      </w:pPr>
      <w:rPr>
        <w:rFonts w:ascii="Wingdings" w:hAnsi="Wingdings" w:hint="default"/>
      </w:rPr>
    </w:lvl>
    <w:lvl w:ilvl="6" w:tplc="43544452" w:tentative="1">
      <w:start w:val="1"/>
      <w:numFmt w:val="bullet"/>
      <w:lvlText w:val=""/>
      <w:lvlJc w:val="left"/>
      <w:pPr>
        <w:tabs>
          <w:tab w:val="num" w:pos="5040"/>
        </w:tabs>
        <w:ind w:left="5040" w:hanging="360"/>
      </w:pPr>
      <w:rPr>
        <w:rFonts w:ascii="Symbol" w:hAnsi="Symbol" w:hint="default"/>
      </w:rPr>
    </w:lvl>
    <w:lvl w:ilvl="7" w:tplc="622E05C2" w:tentative="1">
      <w:start w:val="1"/>
      <w:numFmt w:val="bullet"/>
      <w:lvlText w:val="o"/>
      <w:lvlJc w:val="left"/>
      <w:pPr>
        <w:tabs>
          <w:tab w:val="num" w:pos="5760"/>
        </w:tabs>
        <w:ind w:left="5760" w:hanging="360"/>
      </w:pPr>
      <w:rPr>
        <w:rFonts w:ascii="Courier New" w:hAnsi="Courier New" w:cs="Courier New" w:hint="default"/>
      </w:rPr>
    </w:lvl>
    <w:lvl w:ilvl="8" w:tplc="37DA341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851B6"/>
    <w:multiLevelType w:val="hybridMultilevel"/>
    <w:tmpl w:val="BA9ED344"/>
    <w:lvl w:ilvl="0" w:tplc="57E424B0">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BE90AD1"/>
    <w:multiLevelType w:val="hybridMultilevel"/>
    <w:tmpl w:val="9F66782A"/>
    <w:lvl w:ilvl="0" w:tplc="96D85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EC75F5"/>
    <w:multiLevelType w:val="hybridMultilevel"/>
    <w:tmpl w:val="04F0DF16"/>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3486D"/>
    <w:multiLevelType w:val="hybridMultilevel"/>
    <w:tmpl w:val="79D8ECE4"/>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91131"/>
    <w:multiLevelType w:val="hybridMultilevel"/>
    <w:tmpl w:val="66FA088C"/>
    <w:lvl w:ilvl="0" w:tplc="8168160E">
      <w:numFmt w:val="bullet"/>
      <w:lvlText w:val="-"/>
      <w:lvlJc w:val="left"/>
      <w:pPr>
        <w:tabs>
          <w:tab w:val="num" w:pos="170"/>
        </w:tabs>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0A1495"/>
    <w:multiLevelType w:val="hybridMultilevel"/>
    <w:tmpl w:val="5E22CD62"/>
    <w:lvl w:ilvl="0" w:tplc="0409000F">
      <w:start w:val="1"/>
      <w:numFmt w:val="decimal"/>
      <w:lvlText w:val="%1."/>
      <w:lvlJc w:val="left"/>
      <w:pPr>
        <w:ind w:left="928" w:hanging="360"/>
      </w:pPr>
    </w:lvl>
    <w:lvl w:ilvl="1" w:tplc="04090017">
      <w:start w:val="1"/>
      <w:numFmt w:val="lowerLetter"/>
      <w:lvlText w:val="%2)"/>
      <w:lvlJc w:val="left"/>
      <w:pPr>
        <w:ind w:left="644"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15:restartNumberingAfterBreak="0">
    <w:nsid w:val="752F4CA3"/>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6" w15:restartNumberingAfterBreak="0">
    <w:nsid w:val="766965FD"/>
    <w:multiLevelType w:val="hybridMultilevel"/>
    <w:tmpl w:val="2B3E5156"/>
    <w:lvl w:ilvl="0" w:tplc="6E0427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773387E"/>
    <w:multiLevelType w:val="hybridMultilevel"/>
    <w:tmpl w:val="580055BC"/>
    <w:lvl w:ilvl="0" w:tplc="0409000F">
      <w:start w:val="1"/>
      <w:numFmt w:val="decimal"/>
      <w:lvlText w:val="%1."/>
      <w:lvlJc w:val="left"/>
      <w:pPr>
        <w:ind w:left="928" w:hanging="360"/>
      </w:pPr>
    </w:lvl>
    <w:lvl w:ilvl="1" w:tplc="04090017">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8" w15:restartNumberingAfterBreak="0">
    <w:nsid w:val="79254864"/>
    <w:multiLevelType w:val="hybridMultilevel"/>
    <w:tmpl w:val="8910A34E"/>
    <w:lvl w:ilvl="0" w:tplc="04090019">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9FB6325"/>
    <w:multiLevelType w:val="hybridMultilevel"/>
    <w:tmpl w:val="7E32D1B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A0604A4"/>
    <w:multiLevelType w:val="hybridMultilevel"/>
    <w:tmpl w:val="7D5A4812"/>
    <w:lvl w:ilvl="0" w:tplc="3FAC0CCC">
      <w:start w:val="1"/>
      <w:numFmt w:val="upperRoman"/>
      <w:lvlText w:val="CHƯƠNG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CF5F6C"/>
    <w:multiLevelType w:val="hybridMultilevel"/>
    <w:tmpl w:val="242042CA"/>
    <w:lvl w:ilvl="0" w:tplc="B7D88AB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EB419DE"/>
    <w:multiLevelType w:val="hybridMultilevel"/>
    <w:tmpl w:val="08BEADE4"/>
    <w:lvl w:ilvl="0" w:tplc="5B8ECA92">
      <w:start w:val="5"/>
      <w:numFmt w:val="decimal"/>
      <w:lvlText w:val="%1."/>
      <w:lvlJc w:val="left"/>
      <w:pPr>
        <w:ind w:left="927"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140AB"/>
    <w:multiLevelType w:val="hybridMultilevel"/>
    <w:tmpl w:val="760AE5AC"/>
    <w:lvl w:ilvl="0" w:tplc="99443B3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965452">
    <w:abstractNumId w:val="28"/>
  </w:num>
  <w:num w:numId="2" w16cid:durableId="1942834932">
    <w:abstractNumId w:val="20"/>
  </w:num>
  <w:num w:numId="3" w16cid:durableId="2110854081">
    <w:abstractNumId w:val="17"/>
  </w:num>
  <w:num w:numId="4" w16cid:durableId="1207641483">
    <w:abstractNumId w:val="14"/>
  </w:num>
  <w:num w:numId="5" w16cid:durableId="1043939776">
    <w:abstractNumId w:val="30"/>
  </w:num>
  <w:num w:numId="6" w16cid:durableId="902181149">
    <w:abstractNumId w:val="15"/>
  </w:num>
  <w:num w:numId="7" w16cid:durableId="443112422">
    <w:abstractNumId w:val="9"/>
  </w:num>
  <w:num w:numId="8" w16cid:durableId="1855529041">
    <w:abstractNumId w:val="11"/>
  </w:num>
  <w:num w:numId="9" w16cid:durableId="705061191">
    <w:abstractNumId w:val="33"/>
  </w:num>
  <w:num w:numId="10" w16cid:durableId="1808401582">
    <w:abstractNumId w:val="22"/>
  </w:num>
  <w:num w:numId="11" w16cid:durableId="1693339470">
    <w:abstractNumId w:val="27"/>
  </w:num>
  <w:num w:numId="12" w16cid:durableId="912548708">
    <w:abstractNumId w:val="32"/>
  </w:num>
  <w:num w:numId="13" w16cid:durableId="239098663">
    <w:abstractNumId w:val="5"/>
  </w:num>
  <w:num w:numId="14" w16cid:durableId="327365893">
    <w:abstractNumId w:val="19"/>
  </w:num>
  <w:num w:numId="15" w16cid:durableId="1664239429">
    <w:abstractNumId w:val="4"/>
  </w:num>
  <w:num w:numId="16" w16cid:durableId="1902137512">
    <w:abstractNumId w:val="40"/>
  </w:num>
  <w:num w:numId="17" w16cid:durableId="1230849911">
    <w:abstractNumId w:val="26"/>
  </w:num>
  <w:num w:numId="18" w16cid:durableId="1109862110">
    <w:abstractNumId w:val="0"/>
  </w:num>
  <w:num w:numId="19" w16cid:durableId="1224952144">
    <w:abstractNumId w:val="1"/>
  </w:num>
  <w:num w:numId="20" w16cid:durableId="1047029523">
    <w:abstractNumId w:val="13"/>
  </w:num>
  <w:num w:numId="21" w16cid:durableId="1794594201">
    <w:abstractNumId w:val="35"/>
  </w:num>
  <w:num w:numId="22" w16cid:durableId="1392147030">
    <w:abstractNumId w:val="16"/>
  </w:num>
  <w:num w:numId="23" w16cid:durableId="103884814">
    <w:abstractNumId w:val="3"/>
  </w:num>
  <w:num w:numId="24" w16cid:durableId="1585646715">
    <w:abstractNumId w:val="25"/>
  </w:num>
  <w:num w:numId="25" w16cid:durableId="958878200">
    <w:abstractNumId w:val="10"/>
  </w:num>
  <w:num w:numId="26" w16cid:durableId="1448088530">
    <w:abstractNumId w:val="21"/>
  </w:num>
  <w:num w:numId="27" w16cid:durableId="793906391">
    <w:abstractNumId w:val="2"/>
  </w:num>
  <w:num w:numId="28" w16cid:durableId="1916358231">
    <w:abstractNumId w:val="38"/>
  </w:num>
  <w:num w:numId="29" w16cid:durableId="747726447">
    <w:abstractNumId w:val="8"/>
  </w:num>
  <w:num w:numId="30" w16cid:durableId="109322411">
    <w:abstractNumId w:val="29"/>
  </w:num>
  <w:num w:numId="31" w16cid:durableId="2116091975">
    <w:abstractNumId w:val="36"/>
  </w:num>
  <w:num w:numId="32" w16cid:durableId="1031611831">
    <w:abstractNumId w:val="41"/>
  </w:num>
  <w:num w:numId="33" w16cid:durableId="1514029398">
    <w:abstractNumId w:val="18"/>
  </w:num>
  <w:num w:numId="34" w16cid:durableId="2139685161">
    <w:abstractNumId w:val="26"/>
    <w:lvlOverride w:ilvl="0">
      <w:startOverride w:val="1"/>
    </w:lvlOverride>
  </w:num>
  <w:num w:numId="35" w16cid:durableId="1678727512">
    <w:abstractNumId w:val="42"/>
  </w:num>
  <w:num w:numId="36" w16cid:durableId="1759206421">
    <w:abstractNumId w:val="31"/>
  </w:num>
  <w:num w:numId="37" w16cid:durableId="1648124728">
    <w:abstractNumId w:val="34"/>
  </w:num>
  <w:num w:numId="38" w16cid:durableId="24908213">
    <w:abstractNumId w:val="6"/>
  </w:num>
  <w:num w:numId="39" w16cid:durableId="2067951486">
    <w:abstractNumId w:val="12"/>
  </w:num>
  <w:num w:numId="40" w16cid:durableId="678317793">
    <w:abstractNumId w:val="37"/>
  </w:num>
  <w:num w:numId="41" w16cid:durableId="1687293487">
    <w:abstractNumId w:val="39"/>
  </w:num>
  <w:num w:numId="42" w16cid:durableId="706838421">
    <w:abstractNumId w:val="23"/>
  </w:num>
  <w:num w:numId="43" w16cid:durableId="683896372">
    <w:abstractNumId w:val="7"/>
  </w:num>
  <w:num w:numId="44" w16cid:durableId="2091730070">
    <w:abstractNumId w:val="43"/>
  </w:num>
  <w:num w:numId="45" w16cid:durableId="1106268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DF"/>
    <w:rsid w:val="00000684"/>
    <w:rsid w:val="00002F37"/>
    <w:rsid w:val="00003C09"/>
    <w:rsid w:val="000047D8"/>
    <w:rsid w:val="00004E8E"/>
    <w:rsid w:val="000059FE"/>
    <w:rsid w:val="000064F7"/>
    <w:rsid w:val="000111C3"/>
    <w:rsid w:val="0001141D"/>
    <w:rsid w:val="00011911"/>
    <w:rsid w:val="00012573"/>
    <w:rsid w:val="0001283E"/>
    <w:rsid w:val="00012D10"/>
    <w:rsid w:val="0001464D"/>
    <w:rsid w:val="00015899"/>
    <w:rsid w:val="0001620D"/>
    <w:rsid w:val="0001642B"/>
    <w:rsid w:val="00016522"/>
    <w:rsid w:val="00016911"/>
    <w:rsid w:val="00021E46"/>
    <w:rsid w:val="00022A21"/>
    <w:rsid w:val="00023A1E"/>
    <w:rsid w:val="000251D7"/>
    <w:rsid w:val="000254C3"/>
    <w:rsid w:val="00025AB2"/>
    <w:rsid w:val="000262EB"/>
    <w:rsid w:val="00027EBD"/>
    <w:rsid w:val="00031A37"/>
    <w:rsid w:val="000336B0"/>
    <w:rsid w:val="0003757F"/>
    <w:rsid w:val="00037B39"/>
    <w:rsid w:val="00040003"/>
    <w:rsid w:val="00040323"/>
    <w:rsid w:val="00040C35"/>
    <w:rsid w:val="000422AB"/>
    <w:rsid w:val="0004251D"/>
    <w:rsid w:val="000427D4"/>
    <w:rsid w:val="00043169"/>
    <w:rsid w:val="00044472"/>
    <w:rsid w:val="00044F72"/>
    <w:rsid w:val="000450C3"/>
    <w:rsid w:val="000455FE"/>
    <w:rsid w:val="00050D65"/>
    <w:rsid w:val="00051933"/>
    <w:rsid w:val="00053CFA"/>
    <w:rsid w:val="00053CFB"/>
    <w:rsid w:val="000559E9"/>
    <w:rsid w:val="00056588"/>
    <w:rsid w:val="00062B0A"/>
    <w:rsid w:val="0006368B"/>
    <w:rsid w:val="00064503"/>
    <w:rsid w:val="0006461B"/>
    <w:rsid w:val="00065B5B"/>
    <w:rsid w:val="00065FE8"/>
    <w:rsid w:val="0006608E"/>
    <w:rsid w:val="0006652C"/>
    <w:rsid w:val="00066E5A"/>
    <w:rsid w:val="00067098"/>
    <w:rsid w:val="0006765E"/>
    <w:rsid w:val="000678B0"/>
    <w:rsid w:val="0007027B"/>
    <w:rsid w:val="00070D4D"/>
    <w:rsid w:val="00071114"/>
    <w:rsid w:val="0007248A"/>
    <w:rsid w:val="00072E32"/>
    <w:rsid w:val="00074CED"/>
    <w:rsid w:val="00075680"/>
    <w:rsid w:val="000762D8"/>
    <w:rsid w:val="00076979"/>
    <w:rsid w:val="00076A67"/>
    <w:rsid w:val="000775BA"/>
    <w:rsid w:val="00077A06"/>
    <w:rsid w:val="00080D45"/>
    <w:rsid w:val="00081139"/>
    <w:rsid w:val="00081CE5"/>
    <w:rsid w:val="0008207A"/>
    <w:rsid w:val="000821DA"/>
    <w:rsid w:val="000827A9"/>
    <w:rsid w:val="000846CF"/>
    <w:rsid w:val="000851CB"/>
    <w:rsid w:val="00086F77"/>
    <w:rsid w:val="00087100"/>
    <w:rsid w:val="000906D3"/>
    <w:rsid w:val="00092509"/>
    <w:rsid w:val="000928E4"/>
    <w:rsid w:val="00093424"/>
    <w:rsid w:val="000935AB"/>
    <w:rsid w:val="000947A7"/>
    <w:rsid w:val="00094C0B"/>
    <w:rsid w:val="00094D11"/>
    <w:rsid w:val="0009645C"/>
    <w:rsid w:val="00096868"/>
    <w:rsid w:val="000A1496"/>
    <w:rsid w:val="000A22FD"/>
    <w:rsid w:val="000A38C7"/>
    <w:rsid w:val="000A3A31"/>
    <w:rsid w:val="000A4F5B"/>
    <w:rsid w:val="000A53D9"/>
    <w:rsid w:val="000A6DAE"/>
    <w:rsid w:val="000A7931"/>
    <w:rsid w:val="000A7AD8"/>
    <w:rsid w:val="000B13D9"/>
    <w:rsid w:val="000B1ED2"/>
    <w:rsid w:val="000B21CA"/>
    <w:rsid w:val="000B262B"/>
    <w:rsid w:val="000B28CB"/>
    <w:rsid w:val="000B2A3D"/>
    <w:rsid w:val="000B3358"/>
    <w:rsid w:val="000B37AB"/>
    <w:rsid w:val="000B4C04"/>
    <w:rsid w:val="000B4D65"/>
    <w:rsid w:val="000B5645"/>
    <w:rsid w:val="000B601F"/>
    <w:rsid w:val="000B7346"/>
    <w:rsid w:val="000B73C5"/>
    <w:rsid w:val="000B7A16"/>
    <w:rsid w:val="000C0868"/>
    <w:rsid w:val="000C1785"/>
    <w:rsid w:val="000C1BB3"/>
    <w:rsid w:val="000C4723"/>
    <w:rsid w:val="000C5340"/>
    <w:rsid w:val="000C6B15"/>
    <w:rsid w:val="000C6C31"/>
    <w:rsid w:val="000C6D5A"/>
    <w:rsid w:val="000D1C2A"/>
    <w:rsid w:val="000D29FB"/>
    <w:rsid w:val="000D2DEB"/>
    <w:rsid w:val="000D4C48"/>
    <w:rsid w:val="000D765A"/>
    <w:rsid w:val="000E1804"/>
    <w:rsid w:val="000E326E"/>
    <w:rsid w:val="000E5626"/>
    <w:rsid w:val="000F1DE3"/>
    <w:rsid w:val="000F2457"/>
    <w:rsid w:val="000F4748"/>
    <w:rsid w:val="000F509D"/>
    <w:rsid w:val="000F76BC"/>
    <w:rsid w:val="000F7F76"/>
    <w:rsid w:val="00102ADB"/>
    <w:rsid w:val="00105F8E"/>
    <w:rsid w:val="00106AE9"/>
    <w:rsid w:val="00107367"/>
    <w:rsid w:val="00107DA3"/>
    <w:rsid w:val="00107DD4"/>
    <w:rsid w:val="00107F83"/>
    <w:rsid w:val="00113D20"/>
    <w:rsid w:val="00114FBB"/>
    <w:rsid w:val="00116612"/>
    <w:rsid w:val="00116FD5"/>
    <w:rsid w:val="00117258"/>
    <w:rsid w:val="00117585"/>
    <w:rsid w:val="00117B38"/>
    <w:rsid w:val="00117DF0"/>
    <w:rsid w:val="001206AE"/>
    <w:rsid w:val="001209B9"/>
    <w:rsid w:val="00120B43"/>
    <w:rsid w:val="00120CFE"/>
    <w:rsid w:val="00120FA3"/>
    <w:rsid w:val="00121049"/>
    <w:rsid w:val="00121271"/>
    <w:rsid w:val="00121395"/>
    <w:rsid w:val="00122AFC"/>
    <w:rsid w:val="0012304D"/>
    <w:rsid w:val="0012352D"/>
    <w:rsid w:val="0012383F"/>
    <w:rsid w:val="00125F4A"/>
    <w:rsid w:val="00126A4F"/>
    <w:rsid w:val="00131635"/>
    <w:rsid w:val="001320F4"/>
    <w:rsid w:val="0013276E"/>
    <w:rsid w:val="00132FC1"/>
    <w:rsid w:val="00133808"/>
    <w:rsid w:val="00134301"/>
    <w:rsid w:val="00136910"/>
    <w:rsid w:val="00136E41"/>
    <w:rsid w:val="001409B9"/>
    <w:rsid w:val="00141055"/>
    <w:rsid w:val="001468E9"/>
    <w:rsid w:val="00147955"/>
    <w:rsid w:val="00151681"/>
    <w:rsid w:val="00152072"/>
    <w:rsid w:val="00152CAD"/>
    <w:rsid w:val="00153750"/>
    <w:rsid w:val="001539B6"/>
    <w:rsid w:val="00153EB3"/>
    <w:rsid w:val="0015422C"/>
    <w:rsid w:val="001555F8"/>
    <w:rsid w:val="00155CD4"/>
    <w:rsid w:val="00156440"/>
    <w:rsid w:val="00156DF6"/>
    <w:rsid w:val="00156EFF"/>
    <w:rsid w:val="00157721"/>
    <w:rsid w:val="0015798A"/>
    <w:rsid w:val="00160018"/>
    <w:rsid w:val="001610C9"/>
    <w:rsid w:val="00161ADA"/>
    <w:rsid w:val="00161EA1"/>
    <w:rsid w:val="00163142"/>
    <w:rsid w:val="001631A9"/>
    <w:rsid w:val="0016360C"/>
    <w:rsid w:val="00165297"/>
    <w:rsid w:val="00165B4C"/>
    <w:rsid w:val="00165EC0"/>
    <w:rsid w:val="00166763"/>
    <w:rsid w:val="0017084B"/>
    <w:rsid w:val="00170CD4"/>
    <w:rsid w:val="00171C26"/>
    <w:rsid w:val="0017244A"/>
    <w:rsid w:val="00173351"/>
    <w:rsid w:val="00173BDE"/>
    <w:rsid w:val="00174582"/>
    <w:rsid w:val="00174638"/>
    <w:rsid w:val="00175389"/>
    <w:rsid w:val="00175E30"/>
    <w:rsid w:val="0017770A"/>
    <w:rsid w:val="00177773"/>
    <w:rsid w:val="001803A9"/>
    <w:rsid w:val="001833FF"/>
    <w:rsid w:val="00185468"/>
    <w:rsid w:val="00185995"/>
    <w:rsid w:val="00185EE6"/>
    <w:rsid w:val="001860BF"/>
    <w:rsid w:val="00186984"/>
    <w:rsid w:val="00186BA2"/>
    <w:rsid w:val="0018790F"/>
    <w:rsid w:val="00190A97"/>
    <w:rsid w:val="0019137D"/>
    <w:rsid w:val="00192819"/>
    <w:rsid w:val="00192B89"/>
    <w:rsid w:val="00193352"/>
    <w:rsid w:val="001957D8"/>
    <w:rsid w:val="001958A6"/>
    <w:rsid w:val="001970CC"/>
    <w:rsid w:val="001A2F64"/>
    <w:rsid w:val="001A5A5A"/>
    <w:rsid w:val="001B157A"/>
    <w:rsid w:val="001B1940"/>
    <w:rsid w:val="001B1D47"/>
    <w:rsid w:val="001B2B4E"/>
    <w:rsid w:val="001B3D96"/>
    <w:rsid w:val="001B5A3C"/>
    <w:rsid w:val="001B6964"/>
    <w:rsid w:val="001B69CC"/>
    <w:rsid w:val="001B6C74"/>
    <w:rsid w:val="001B6E88"/>
    <w:rsid w:val="001C12DE"/>
    <w:rsid w:val="001C16F9"/>
    <w:rsid w:val="001C3DE9"/>
    <w:rsid w:val="001C4B44"/>
    <w:rsid w:val="001C6516"/>
    <w:rsid w:val="001C7E31"/>
    <w:rsid w:val="001D0058"/>
    <w:rsid w:val="001D0CC8"/>
    <w:rsid w:val="001D0E11"/>
    <w:rsid w:val="001D341D"/>
    <w:rsid w:val="001D3939"/>
    <w:rsid w:val="001D45E0"/>
    <w:rsid w:val="001D7751"/>
    <w:rsid w:val="001D7890"/>
    <w:rsid w:val="001D7A4E"/>
    <w:rsid w:val="001E0EF7"/>
    <w:rsid w:val="001E0FB3"/>
    <w:rsid w:val="001E1112"/>
    <w:rsid w:val="001E1280"/>
    <w:rsid w:val="001E1883"/>
    <w:rsid w:val="001E198D"/>
    <w:rsid w:val="001E20F1"/>
    <w:rsid w:val="001E2474"/>
    <w:rsid w:val="001E4530"/>
    <w:rsid w:val="001E5E7A"/>
    <w:rsid w:val="001E6E53"/>
    <w:rsid w:val="001F01E3"/>
    <w:rsid w:val="001F21B8"/>
    <w:rsid w:val="001F2504"/>
    <w:rsid w:val="001F3124"/>
    <w:rsid w:val="001F33A9"/>
    <w:rsid w:val="001F43A8"/>
    <w:rsid w:val="001F6468"/>
    <w:rsid w:val="001F663C"/>
    <w:rsid w:val="001F6726"/>
    <w:rsid w:val="001F7594"/>
    <w:rsid w:val="001F7DBE"/>
    <w:rsid w:val="00200B1B"/>
    <w:rsid w:val="00202382"/>
    <w:rsid w:val="0020316C"/>
    <w:rsid w:val="0020485D"/>
    <w:rsid w:val="00210B84"/>
    <w:rsid w:val="00210E7B"/>
    <w:rsid w:val="0021166F"/>
    <w:rsid w:val="002123A7"/>
    <w:rsid w:val="00212E62"/>
    <w:rsid w:val="002143D7"/>
    <w:rsid w:val="0021463A"/>
    <w:rsid w:val="00215827"/>
    <w:rsid w:val="00215C44"/>
    <w:rsid w:val="00215DF9"/>
    <w:rsid w:val="002162BA"/>
    <w:rsid w:val="0021778E"/>
    <w:rsid w:val="00217853"/>
    <w:rsid w:val="00221C5C"/>
    <w:rsid w:val="00223229"/>
    <w:rsid w:val="002251A8"/>
    <w:rsid w:val="002266B5"/>
    <w:rsid w:val="0022678E"/>
    <w:rsid w:val="00226A6C"/>
    <w:rsid w:val="00226F0F"/>
    <w:rsid w:val="00230208"/>
    <w:rsid w:val="00230F36"/>
    <w:rsid w:val="00231021"/>
    <w:rsid w:val="002312DF"/>
    <w:rsid w:val="0023182E"/>
    <w:rsid w:val="00231DCF"/>
    <w:rsid w:val="0023385C"/>
    <w:rsid w:val="0023535E"/>
    <w:rsid w:val="00235D2C"/>
    <w:rsid w:val="00236FC0"/>
    <w:rsid w:val="00240158"/>
    <w:rsid w:val="00240CA8"/>
    <w:rsid w:val="00241E20"/>
    <w:rsid w:val="00242183"/>
    <w:rsid w:val="0024276A"/>
    <w:rsid w:val="002437BE"/>
    <w:rsid w:val="00243EBE"/>
    <w:rsid w:val="0024592F"/>
    <w:rsid w:val="002466A6"/>
    <w:rsid w:val="002469FC"/>
    <w:rsid w:val="00250135"/>
    <w:rsid w:val="00250213"/>
    <w:rsid w:val="0025090B"/>
    <w:rsid w:val="00252007"/>
    <w:rsid w:val="002524E4"/>
    <w:rsid w:val="00252F8D"/>
    <w:rsid w:val="002542B1"/>
    <w:rsid w:val="00255C48"/>
    <w:rsid w:val="002568D0"/>
    <w:rsid w:val="00257DB7"/>
    <w:rsid w:val="0026191A"/>
    <w:rsid w:val="0026323D"/>
    <w:rsid w:val="00264EE5"/>
    <w:rsid w:val="00265C49"/>
    <w:rsid w:val="00266B35"/>
    <w:rsid w:val="00272342"/>
    <w:rsid w:val="00272F27"/>
    <w:rsid w:val="0027312E"/>
    <w:rsid w:val="0027567E"/>
    <w:rsid w:val="00275B03"/>
    <w:rsid w:val="00276C29"/>
    <w:rsid w:val="00276C7F"/>
    <w:rsid w:val="00277085"/>
    <w:rsid w:val="002843B4"/>
    <w:rsid w:val="00284792"/>
    <w:rsid w:val="00284824"/>
    <w:rsid w:val="00286374"/>
    <w:rsid w:val="00286559"/>
    <w:rsid w:val="002902C5"/>
    <w:rsid w:val="002917A7"/>
    <w:rsid w:val="00291A25"/>
    <w:rsid w:val="00293825"/>
    <w:rsid w:val="00293F73"/>
    <w:rsid w:val="00294CC0"/>
    <w:rsid w:val="00295B7A"/>
    <w:rsid w:val="00297001"/>
    <w:rsid w:val="002A083E"/>
    <w:rsid w:val="002A0E6D"/>
    <w:rsid w:val="002A115E"/>
    <w:rsid w:val="002A1E91"/>
    <w:rsid w:val="002A2816"/>
    <w:rsid w:val="002A2E5C"/>
    <w:rsid w:val="002A2F46"/>
    <w:rsid w:val="002A4FB5"/>
    <w:rsid w:val="002A5D6F"/>
    <w:rsid w:val="002B016A"/>
    <w:rsid w:val="002B0902"/>
    <w:rsid w:val="002B0EAC"/>
    <w:rsid w:val="002B16D0"/>
    <w:rsid w:val="002B2E34"/>
    <w:rsid w:val="002B43A1"/>
    <w:rsid w:val="002B657A"/>
    <w:rsid w:val="002B7E11"/>
    <w:rsid w:val="002C1472"/>
    <w:rsid w:val="002C1833"/>
    <w:rsid w:val="002C18E3"/>
    <w:rsid w:val="002C1A3C"/>
    <w:rsid w:val="002C224E"/>
    <w:rsid w:val="002C76EB"/>
    <w:rsid w:val="002D0050"/>
    <w:rsid w:val="002D234F"/>
    <w:rsid w:val="002D2BAC"/>
    <w:rsid w:val="002D415A"/>
    <w:rsid w:val="002D5047"/>
    <w:rsid w:val="002D74D0"/>
    <w:rsid w:val="002D787B"/>
    <w:rsid w:val="002E1E3F"/>
    <w:rsid w:val="002E37FF"/>
    <w:rsid w:val="002E5B2E"/>
    <w:rsid w:val="002E75F0"/>
    <w:rsid w:val="002F14D2"/>
    <w:rsid w:val="002F20EF"/>
    <w:rsid w:val="002F324C"/>
    <w:rsid w:val="002F52CC"/>
    <w:rsid w:val="002F60E7"/>
    <w:rsid w:val="00300771"/>
    <w:rsid w:val="0030094B"/>
    <w:rsid w:val="00303226"/>
    <w:rsid w:val="00303449"/>
    <w:rsid w:val="003037E7"/>
    <w:rsid w:val="00303D53"/>
    <w:rsid w:val="00304DBF"/>
    <w:rsid w:val="003054F3"/>
    <w:rsid w:val="00307DE9"/>
    <w:rsid w:val="00312AEC"/>
    <w:rsid w:val="003158E9"/>
    <w:rsid w:val="00316B7D"/>
    <w:rsid w:val="00316C7E"/>
    <w:rsid w:val="00316DAC"/>
    <w:rsid w:val="003171FB"/>
    <w:rsid w:val="0031739F"/>
    <w:rsid w:val="00320A02"/>
    <w:rsid w:val="00320D22"/>
    <w:rsid w:val="003217F4"/>
    <w:rsid w:val="00322526"/>
    <w:rsid w:val="00322ADC"/>
    <w:rsid w:val="0032366D"/>
    <w:rsid w:val="00326163"/>
    <w:rsid w:val="003268AC"/>
    <w:rsid w:val="00327AD7"/>
    <w:rsid w:val="00327AE5"/>
    <w:rsid w:val="00327D6A"/>
    <w:rsid w:val="003308E9"/>
    <w:rsid w:val="0033091B"/>
    <w:rsid w:val="00330B9E"/>
    <w:rsid w:val="00331126"/>
    <w:rsid w:val="003315BE"/>
    <w:rsid w:val="0033280C"/>
    <w:rsid w:val="0033316A"/>
    <w:rsid w:val="0033363A"/>
    <w:rsid w:val="0033421A"/>
    <w:rsid w:val="003349B9"/>
    <w:rsid w:val="003401ED"/>
    <w:rsid w:val="00340F2F"/>
    <w:rsid w:val="00343ED4"/>
    <w:rsid w:val="0034449E"/>
    <w:rsid w:val="00345111"/>
    <w:rsid w:val="00345DA2"/>
    <w:rsid w:val="0034612C"/>
    <w:rsid w:val="00351448"/>
    <w:rsid w:val="00351FAE"/>
    <w:rsid w:val="00352609"/>
    <w:rsid w:val="0035329D"/>
    <w:rsid w:val="00353785"/>
    <w:rsid w:val="003538C4"/>
    <w:rsid w:val="00354447"/>
    <w:rsid w:val="00354A8A"/>
    <w:rsid w:val="00354EC3"/>
    <w:rsid w:val="00355D30"/>
    <w:rsid w:val="0035709C"/>
    <w:rsid w:val="00357368"/>
    <w:rsid w:val="00357A0C"/>
    <w:rsid w:val="00357CE6"/>
    <w:rsid w:val="00360AF6"/>
    <w:rsid w:val="00360CB5"/>
    <w:rsid w:val="00360ECE"/>
    <w:rsid w:val="003615B9"/>
    <w:rsid w:val="00361B11"/>
    <w:rsid w:val="003624E1"/>
    <w:rsid w:val="00362764"/>
    <w:rsid w:val="00364D7F"/>
    <w:rsid w:val="00365ABD"/>
    <w:rsid w:val="0036600D"/>
    <w:rsid w:val="00367E8B"/>
    <w:rsid w:val="00367EBE"/>
    <w:rsid w:val="00370273"/>
    <w:rsid w:val="00370F0A"/>
    <w:rsid w:val="003718AE"/>
    <w:rsid w:val="003720A9"/>
    <w:rsid w:val="0037264F"/>
    <w:rsid w:val="00374940"/>
    <w:rsid w:val="00376633"/>
    <w:rsid w:val="0037677D"/>
    <w:rsid w:val="003767DB"/>
    <w:rsid w:val="00376952"/>
    <w:rsid w:val="00377338"/>
    <w:rsid w:val="00377461"/>
    <w:rsid w:val="00380292"/>
    <w:rsid w:val="00381885"/>
    <w:rsid w:val="00382C30"/>
    <w:rsid w:val="0039003D"/>
    <w:rsid w:val="00392B7D"/>
    <w:rsid w:val="00393008"/>
    <w:rsid w:val="0039334F"/>
    <w:rsid w:val="00394845"/>
    <w:rsid w:val="003949B4"/>
    <w:rsid w:val="00395592"/>
    <w:rsid w:val="00395685"/>
    <w:rsid w:val="00395AF4"/>
    <w:rsid w:val="003970DB"/>
    <w:rsid w:val="003977C5"/>
    <w:rsid w:val="00397E26"/>
    <w:rsid w:val="00397F45"/>
    <w:rsid w:val="003A06DD"/>
    <w:rsid w:val="003A2780"/>
    <w:rsid w:val="003A4A44"/>
    <w:rsid w:val="003A538F"/>
    <w:rsid w:val="003A5DF3"/>
    <w:rsid w:val="003B0CF5"/>
    <w:rsid w:val="003B0D1C"/>
    <w:rsid w:val="003B3692"/>
    <w:rsid w:val="003B3DCA"/>
    <w:rsid w:val="003B4183"/>
    <w:rsid w:val="003B5D8B"/>
    <w:rsid w:val="003B5E70"/>
    <w:rsid w:val="003B6F4C"/>
    <w:rsid w:val="003B7398"/>
    <w:rsid w:val="003C049C"/>
    <w:rsid w:val="003C0B21"/>
    <w:rsid w:val="003C2063"/>
    <w:rsid w:val="003C2D8F"/>
    <w:rsid w:val="003C480B"/>
    <w:rsid w:val="003C646D"/>
    <w:rsid w:val="003C6A12"/>
    <w:rsid w:val="003C7DF4"/>
    <w:rsid w:val="003D0058"/>
    <w:rsid w:val="003D0A43"/>
    <w:rsid w:val="003D2D89"/>
    <w:rsid w:val="003D3B01"/>
    <w:rsid w:val="003D3BDB"/>
    <w:rsid w:val="003D3D70"/>
    <w:rsid w:val="003D401B"/>
    <w:rsid w:val="003D48ED"/>
    <w:rsid w:val="003D723D"/>
    <w:rsid w:val="003E2048"/>
    <w:rsid w:val="003E381B"/>
    <w:rsid w:val="003E3E86"/>
    <w:rsid w:val="003E57E3"/>
    <w:rsid w:val="003E636E"/>
    <w:rsid w:val="003E67A6"/>
    <w:rsid w:val="003F2984"/>
    <w:rsid w:val="003F36E4"/>
    <w:rsid w:val="003F6C17"/>
    <w:rsid w:val="003F7031"/>
    <w:rsid w:val="003F7103"/>
    <w:rsid w:val="003F73B1"/>
    <w:rsid w:val="003F76D3"/>
    <w:rsid w:val="0040186E"/>
    <w:rsid w:val="004025AD"/>
    <w:rsid w:val="004033D1"/>
    <w:rsid w:val="004065FB"/>
    <w:rsid w:val="00406909"/>
    <w:rsid w:val="00411174"/>
    <w:rsid w:val="00412424"/>
    <w:rsid w:val="0041313B"/>
    <w:rsid w:val="004146C5"/>
    <w:rsid w:val="00414AB1"/>
    <w:rsid w:val="004154F8"/>
    <w:rsid w:val="00415DCF"/>
    <w:rsid w:val="00417057"/>
    <w:rsid w:val="004171A1"/>
    <w:rsid w:val="0041738F"/>
    <w:rsid w:val="00421591"/>
    <w:rsid w:val="004215E1"/>
    <w:rsid w:val="00421703"/>
    <w:rsid w:val="00422415"/>
    <w:rsid w:val="00422BF9"/>
    <w:rsid w:val="00423B94"/>
    <w:rsid w:val="00425409"/>
    <w:rsid w:val="004256A2"/>
    <w:rsid w:val="0042651C"/>
    <w:rsid w:val="0042665D"/>
    <w:rsid w:val="00426DD3"/>
    <w:rsid w:val="004271E5"/>
    <w:rsid w:val="00427A11"/>
    <w:rsid w:val="00427B5B"/>
    <w:rsid w:val="0043149A"/>
    <w:rsid w:val="004321AA"/>
    <w:rsid w:val="00432D30"/>
    <w:rsid w:val="0043303E"/>
    <w:rsid w:val="0043425F"/>
    <w:rsid w:val="00436202"/>
    <w:rsid w:val="00437324"/>
    <w:rsid w:val="00441356"/>
    <w:rsid w:val="00442BDD"/>
    <w:rsid w:val="004432A5"/>
    <w:rsid w:val="0045026B"/>
    <w:rsid w:val="00451E2F"/>
    <w:rsid w:val="00451F30"/>
    <w:rsid w:val="0045204B"/>
    <w:rsid w:val="00454500"/>
    <w:rsid w:val="00454ECA"/>
    <w:rsid w:val="00455808"/>
    <w:rsid w:val="00455DD0"/>
    <w:rsid w:val="004602C2"/>
    <w:rsid w:val="00460AA3"/>
    <w:rsid w:val="00460F85"/>
    <w:rsid w:val="004630D9"/>
    <w:rsid w:val="00463112"/>
    <w:rsid w:val="00463D1D"/>
    <w:rsid w:val="00464ECF"/>
    <w:rsid w:val="00465605"/>
    <w:rsid w:val="00465716"/>
    <w:rsid w:val="004661A5"/>
    <w:rsid w:val="00466BA7"/>
    <w:rsid w:val="00466E04"/>
    <w:rsid w:val="00466FDD"/>
    <w:rsid w:val="004672FE"/>
    <w:rsid w:val="004679CE"/>
    <w:rsid w:val="00467E50"/>
    <w:rsid w:val="00470BF7"/>
    <w:rsid w:val="00472995"/>
    <w:rsid w:val="0047369A"/>
    <w:rsid w:val="00474015"/>
    <w:rsid w:val="00475A5C"/>
    <w:rsid w:val="00477887"/>
    <w:rsid w:val="00481A07"/>
    <w:rsid w:val="00481D99"/>
    <w:rsid w:val="004822E7"/>
    <w:rsid w:val="0048252E"/>
    <w:rsid w:val="0048400B"/>
    <w:rsid w:val="0048407C"/>
    <w:rsid w:val="00484185"/>
    <w:rsid w:val="00487D63"/>
    <w:rsid w:val="00487F26"/>
    <w:rsid w:val="004906F9"/>
    <w:rsid w:val="00490FEF"/>
    <w:rsid w:val="00491E65"/>
    <w:rsid w:val="00492B89"/>
    <w:rsid w:val="00493D28"/>
    <w:rsid w:val="00495F08"/>
    <w:rsid w:val="00497A9E"/>
    <w:rsid w:val="004A25B6"/>
    <w:rsid w:val="004A597C"/>
    <w:rsid w:val="004A6AA2"/>
    <w:rsid w:val="004B0430"/>
    <w:rsid w:val="004B0B79"/>
    <w:rsid w:val="004B5250"/>
    <w:rsid w:val="004B5C1C"/>
    <w:rsid w:val="004B5DB7"/>
    <w:rsid w:val="004B638B"/>
    <w:rsid w:val="004B696E"/>
    <w:rsid w:val="004C0E7A"/>
    <w:rsid w:val="004C14EB"/>
    <w:rsid w:val="004C3242"/>
    <w:rsid w:val="004C371F"/>
    <w:rsid w:val="004C3EF2"/>
    <w:rsid w:val="004C553C"/>
    <w:rsid w:val="004C5E16"/>
    <w:rsid w:val="004C6A3D"/>
    <w:rsid w:val="004C6A85"/>
    <w:rsid w:val="004C7BBA"/>
    <w:rsid w:val="004D15FD"/>
    <w:rsid w:val="004D17EA"/>
    <w:rsid w:val="004D3BD9"/>
    <w:rsid w:val="004D4E07"/>
    <w:rsid w:val="004D67D8"/>
    <w:rsid w:val="004D7347"/>
    <w:rsid w:val="004D7C1A"/>
    <w:rsid w:val="004E09BC"/>
    <w:rsid w:val="004E1E4C"/>
    <w:rsid w:val="004E3694"/>
    <w:rsid w:val="004E3D5A"/>
    <w:rsid w:val="004E4B2C"/>
    <w:rsid w:val="004E6319"/>
    <w:rsid w:val="004E7C4B"/>
    <w:rsid w:val="004E7CB2"/>
    <w:rsid w:val="004F013D"/>
    <w:rsid w:val="004F2568"/>
    <w:rsid w:val="004F2A96"/>
    <w:rsid w:val="004F3114"/>
    <w:rsid w:val="004F3A71"/>
    <w:rsid w:val="004F445C"/>
    <w:rsid w:val="004F449B"/>
    <w:rsid w:val="004F4AFD"/>
    <w:rsid w:val="004F504F"/>
    <w:rsid w:val="004F5059"/>
    <w:rsid w:val="004F5BD3"/>
    <w:rsid w:val="004F6126"/>
    <w:rsid w:val="004F65AE"/>
    <w:rsid w:val="004F65DD"/>
    <w:rsid w:val="004F6BBE"/>
    <w:rsid w:val="004F71F9"/>
    <w:rsid w:val="004F774A"/>
    <w:rsid w:val="004F78E2"/>
    <w:rsid w:val="00501126"/>
    <w:rsid w:val="005016EB"/>
    <w:rsid w:val="005018A6"/>
    <w:rsid w:val="00502416"/>
    <w:rsid w:val="0050483C"/>
    <w:rsid w:val="00506AFD"/>
    <w:rsid w:val="005105FF"/>
    <w:rsid w:val="00510DFF"/>
    <w:rsid w:val="0051351E"/>
    <w:rsid w:val="00514A56"/>
    <w:rsid w:val="00517961"/>
    <w:rsid w:val="00517BA3"/>
    <w:rsid w:val="005218A2"/>
    <w:rsid w:val="00521DD7"/>
    <w:rsid w:val="00522DD5"/>
    <w:rsid w:val="00527C3D"/>
    <w:rsid w:val="00530A2C"/>
    <w:rsid w:val="005315D0"/>
    <w:rsid w:val="00532EDF"/>
    <w:rsid w:val="005336AE"/>
    <w:rsid w:val="00533722"/>
    <w:rsid w:val="00534015"/>
    <w:rsid w:val="00534377"/>
    <w:rsid w:val="00534BAA"/>
    <w:rsid w:val="00536B9B"/>
    <w:rsid w:val="00540A5C"/>
    <w:rsid w:val="005430BC"/>
    <w:rsid w:val="00543E7B"/>
    <w:rsid w:val="0054592F"/>
    <w:rsid w:val="0054610A"/>
    <w:rsid w:val="00546EE4"/>
    <w:rsid w:val="00551AF2"/>
    <w:rsid w:val="00553815"/>
    <w:rsid w:val="005543C4"/>
    <w:rsid w:val="00555C25"/>
    <w:rsid w:val="00556751"/>
    <w:rsid w:val="00556788"/>
    <w:rsid w:val="00556AC8"/>
    <w:rsid w:val="00557254"/>
    <w:rsid w:val="00557446"/>
    <w:rsid w:val="0055756E"/>
    <w:rsid w:val="00557D2F"/>
    <w:rsid w:val="005619E2"/>
    <w:rsid w:val="005621AB"/>
    <w:rsid w:val="00563773"/>
    <w:rsid w:val="005637D9"/>
    <w:rsid w:val="00563C75"/>
    <w:rsid w:val="0056469C"/>
    <w:rsid w:val="00564FC4"/>
    <w:rsid w:val="005659B4"/>
    <w:rsid w:val="00566B3B"/>
    <w:rsid w:val="00566BB8"/>
    <w:rsid w:val="00566F31"/>
    <w:rsid w:val="00567232"/>
    <w:rsid w:val="005705FB"/>
    <w:rsid w:val="0057151B"/>
    <w:rsid w:val="00571C52"/>
    <w:rsid w:val="00571FA6"/>
    <w:rsid w:val="00572434"/>
    <w:rsid w:val="00573F48"/>
    <w:rsid w:val="005744DF"/>
    <w:rsid w:val="0057587A"/>
    <w:rsid w:val="005763C8"/>
    <w:rsid w:val="00576951"/>
    <w:rsid w:val="00576C2B"/>
    <w:rsid w:val="00580F30"/>
    <w:rsid w:val="00581B02"/>
    <w:rsid w:val="00582199"/>
    <w:rsid w:val="005837FA"/>
    <w:rsid w:val="00584BB7"/>
    <w:rsid w:val="00585148"/>
    <w:rsid w:val="005875A2"/>
    <w:rsid w:val="005879E6"/>
    <w:rsid w:val="00587BC0"/>
    <w:rsid w:val="0059036C"/>
    <w:rsid w:val="005910C4"/>
    <w:rsid w:val="00591466"/>
    <w:rsid w:val="005918B7"/>
    <w:rsid w:val="00591D80"/>
    <w:rsid w:val="0059235A"/>
    <w:rsid w:val="00592529"/>
    <w:rsid w:val="005938F8"/>
    <w:rsid w:val="00593A24"/>
    <w:rsid w:val="00594496"/>
    <w:rsid w:val="005946CB"/>
    <w:rsid w:val="005954C8"/>
    <w:rsid w:val="00596498"/>
    <w:rsid w:val="005967A7"/>
    <w:rsid w:val="00596959"/>
    <w:rsid w:val="00596BCA"/>
    <w:rsid w:val="00597DB7"/>
    <w:rsid w:val="005A1C17"/>
    <w:rsid w:val="005A4992"/>
    <w:rsid w:val="005A5709"/>
    <w:rsid w:val="005A6B8D"/>
    <w:rsid w:val="005B1B45"/>
    <w:rsid w:val="005B2199"/>
    <w:rsid w:val="005B21D2"/>
    <w:rsid w:val="005B3A5F"/>
    <w:rsid w:val="005B433C"/>
    <w:rsid w:val="005B51A7"/>
    <w:rsid w:val="005B5F69"/>
    <w:rsid w:val="005B605D"/>
    <w:rsid w:val="005B72A8"/>
    <w:rsid w:val="005C149B"/>
    <w:rsid w:val="005C2510"/>
    <w:rsid w:val="005C273A"/>
    <w:rsid w:val="005C3230"/>
    <w:rsid w:val="005C4583"/>
    <w:rsid w:val="005C5612"/>
    <w:rsid w:val="005C62BA"/>
    <w:rsid w:val="005C7277"/>
    <w:rsid w:val="005D331A"/>
    <w:rsid w:val="005D39F4"/>
    <w:rsid w:val="005D485B"/>
    <w:rsid w:val="005D5026"/>
    <w:rsid w:val="005D68E7"/>
    <w:rsid w:val="005D7344"/>
    <w:rsid w:val="005E1664"/>
    <w:rsid w:val="005E177F"/>
    <w:rsid w:val="005E18D4"/>
    <w:rsid w:val="005E275F"/>
    <w:rsid w:val="005E276D"/>
    <w:rsid w:val="005E2913"/>
    <w:rsid w:val="005E3DE6"/>
    <w:rsid w:val="005E3E17"/>
    <w:rsid w:val="005E4FEA"/>
    <w:rsid w:val="005E6870"/>
    <w:rsid w:val="005E7AF0"/>
    <w:rsid w:val="005E7B92"/>
    <w:rsid w:val="005E7DB8"/>
    <w:rsid w:val="005F05F9"/>
    <w:rsid w:val="005F06D6"/>
    <w:rsid w:val="005F0B74"/>
    <w:rsid w:val="005F12BB"/>
    <w:rsid w:val="005F273A"/>
    <w:rsid w:val="005F279F"/>
    <w:rsid w:val="005F3ED6"/>
    <w:rsid w:val="005F4D40"/>
    <w:rsid w:val="005F7D58"/>
    <w:rsid w:val="00600E87"/>
    <w:rsid w:val="00602120"/>
    <w:rsid w:val="00602ADA"/>
    <w:rsid w:val="0060514C"/>
    <w:rsid w:val="00606F27"/>
    <w:rsid w:val="00606FF4"/>
    <w:rsid w:val="006075A4"/>
    <w:rsid w:val="006160DC"/>
    <w:rsid w:val="00616725"/>
    <w:rsid w:val="00617E62"/>
    <w:rsid w:val="00620E52"/>
    <w:rsid w:val="00622273"/>
    <w:rsid w:val="00622278"/>
    <w:rsid w:val="00622618"/>
    <w:rsid w:val="006238A8"/>
    <w:rsid w:val="00626302"/>
    <w:rsid w:val="0063228A"/>
    <w:rsid w:val="006327B0"/>
    <w:rsid w:val="0063316D"/>
    <w:rsid w:val="006337E9"/>
    <w:rsid w:val="00634A65"/>
    <w:rsid w:val="0063528C"/>
    <w:rsid w:val="00636835"/>
    <w:rsid w:val="00636EC8"/>
    <w:rsid w:val="006376EE"/>
    <w:rsid w:val="00641636"/>
    <w:rsid w:val="00641AF7"/>
    <w:rsid w:val="00643B4F"/>
    <w:rsid w:val="00643D26"/>
    <w:rsid w:val="006448A8"/>
    <w:rsid w:val="00645384"/>
    <w:rsid w:val="00647989"/>
    <w:rsid w:val="00652F33"/>
    <w:rsid w:val="00654243"/>
    <w:rsid w:val="0066374C"/>
    <w:rsid w:val="00665780"/>
    <w:rsid w:val="00667317"/>
    <w:rsid w:val="0067041A"/>
    <w:rsid w:val="006708C1"/>
    <w:rsid w:val="0067093C"/>
    <w:rsid w:val="00671C3E"/>
    <w:rsid w:val="00671DCF"/>
    <w:rsid w:val="00672581"/>
    <w:rsid w:val="00672E9B"/>
    <w:rsid w:val="00674D41"/>
    <w:rsid w:val="00677ACD"/>
    <w:rsid w:val="0068001F"/>
    <w:rsid w:val="00681691"/>
    <w:rsid w:val="0068399D"/>
    <w:rsid w:val="006846C0"/>
    <w:rsid w:val="006846D9"/>
    <w:rsid w:val="006846F1"/>
    <w:rsid w:val="00685390"/>
    <w:rsid w:val="006855DB"/>
    <w:rsid w:val="006869BF"/>
    <w:rsid w:val="00687A0A"/>
    <w:rsid w:val="00687C8C"/>
    <w:rsid w:val="0069019D"/>
    <w:rsid w:val="00690E3F"/>
    <w:rsid w:val="00691AB8"/>
    <w:rsid w:val="00694993"/>
    <w:rsid w:val="00694FEF"/>
    <w:rsid w:val="006A0C6A"/>
    <w:rsid w:val="006A11E1"/>
    <w:rsid w:val="006A1628"/>
    <w:rsid w:val="006A1C51"/>
    <w:rsid w:val="006A1E04"/>
    <w:rsid w:val="006A2AF6"/>
    <w:rsid w:val="006A4BF6"/>
    <w:rsid w:val="006A5570"/>
    <w:rsid w:val="006A6551"/>
    <w:rsid w:val="006A6B3D"/>
    <w:rsid w:val="006A6D28"/>
    <w:rsid w:val="006A707B"/>
    <w:rsid w:val="006A74E5"/>
    <w:rsid w:val="006A751B"/>
    <w:rsid w:val="006B53EA"/>
    <w:rsid w:val="006B5E2D"/>
    <w:rsid w:val="006B6017"/>
    <w:rsid w:val="006C00EF"/>
    <w:rsid w:val="006C0626"/>
    <w:rsid w:val="006C1225"/>
    <w:rsid w:val="006C21FD"/>
    <w:rsid w:val="006C259A"/>
    <w:rsid w:val="006C36B3"/>
    <w:rsid w:val="006C3FE6"/>
    <w:rsid w:val="006C47EA"/>
    <w:rsid w:val="006C4D73"/>
    <w:rsid w:val="006C6F0F"/>
    <w:rsid w:val="006D2222"/>
    <w:rsid w:val="006D48D1"/>
    <w:rsid w:val="006D4962"/>
    <w:rsid w:val="006D55C6"/>
    <w:rsid w:val="006D64D7"/>
    <w:rsid w:val="006E1745"/>
    <w:rsid w:val="006E21B9"/>
    <w:rsid w:val="006E3B04"/>
    <w:rsid w:val="006E43C0"/>
    <w:rsid w:val="006E64CF"/>
    <w:rsid w:val="006E7483"/>
    <w:rsid w:val="006F188B"/>
    <w:rsid w:val="006F2985"/>
    <w:rsid w:val="006F4379"/>
    <w:rsid w:val="006F48CF"/>
    <w:rsid w:val="006F5933"/>
    <w:rsid w:val="006F59A9"/>
    <w:rsid w:val="006F66D9"/>
    <w:rsid w:val="006F6970"/>
    <w:rsid w:val="006F6D70"/>
    <w:rsid w:val="00700DE5"/>
    <w:rsid w:val="007018C7"/>
    <w:rsid w:val="00702D5C"/>
    <w:rsid w:val="007030FC"/>
    <w:rsid w:val="00703C76"/>
    <w:rsid w:val="00703EEC"/>
    <w:rsid w:val="00704787"/>
    <w:rsid w:val="00705587"/>
    <w:rsid w:val="007059AC"/>
    <w:rsid w:val="00710053"/>
    <w:rsid w:val="00710802"/>
    <w:rsid w:val="00710B58"/>
    <w:rsid w:val="00710F7F"/>
    <w:rsid w:val="00711605"/>
    <w:rsid w:val="00714478"/>
    <w:rsid w:val="007145CA"/>
    <w:rsid w:val="00714AB5"/>
    <w:rsid w:val="0071613F"/>
    <w:rsid w:val="0071699B"/>
    <w:rsid w:val="00716ACD"/>
    <w:rsid w:val="00717167"/>
    <w:rsid w:val="0072026D"/>
    <w:rsid w:val="00720336"/>
    <w:rsid w:val="007207EC"/>
    <w:rsid w:val="0072186B"/>
    <w:rsid w:val="0072228F"/>
    <w:rsid w:val="0072257F"/>
    <w:rsid w:val="00722AB8"/>
    <w:rsid w:val="0072403A"/>
    <w:rsid w:val="007242C5"/>
    <w:rsid w:val="007247D2"/>
    <w:rsid w:val="007254C7"/>
    <w:rsid w:val="00725EF7"/>
    <w:rsid w:val="0072726B"/>
    <w:rsid w:val="00730310"/>
    <w:rsid w:val="0073042C"/>
    <w:rsid w:val="00732DAF"/>
    <w:rsid w:val="007333F9"/>
    <w:rsid w:val="007344C8"/>
    <w:rsid w:val="00735912"/>
    <w:rsid w:val="007364DB"/>
    <w:rsid w:val="0073661F"/>
    <w:rsid w:val="0074060E"/>
    <w:rsid w:val="00741536"/>
    <w:rsid w:val="0074161E"/>
    <w:rsid w:val="007435DD"/>
    <w:rsid w:val="00746261"/>
    <w:rsid w:val="0074640B"/>
    <w:rsid w:val="00747D88"/>
    <w:rsid w:val="00750303"/>
    <w:rsid w:val="00751069"/>
    <w:rsid w:val="0075121A"/>
    <w:rsid w:val="00751369"/>
    <w:rsid w:val="007524FC"/>
    <w:rsid w:val="007557A4"/>
    <w:rsid w:val="00755CB3"/>
    <w:rsid w:val="0075654B"/>
    <w:rsid w:val="007574D3"/>
    <w:rsid w:val="007579D0"/>
    <w:rsid w:val="0076090C"/>
    <w:rsid w:val="00761756"/>
    <w:rsid w:val="00761C49"/>
    <w:rsid w:val="00762705"/>
    <w:rsid w:val="0076301C"/>
    <w:rsid w:val="007632E1"/>
    <w:rsid w:val="00763567"/>
    <w:rsid w:val="00764908"/>
    <w:rsid w:val="00764A8A"/>
    <w:rsid w:val="00765121"/>
    <w:rsid w:val="007655CF"/>
    <w:rsid w:val="00766A99"/>
    <w:rsid w:val="00767714"/>
    <w:rsid w:val="007703B5"/>
    <w:rsid w:val="00773097"/>
    <w:rsid w:val="007730A8"/>
    <w:rsid w:val="007732AC"/>
    <w:rsid w:val="00773392"/>
    <w:rsid w:val="00774F39"/>
    <w:rsid w:val="007759B1"/>
    <w:rsid w:val="00776488"/>
    <w:rsid w:val="0077685C"/>
    <w:rsid w:val="007778E0"/>
    <w:rsid w:val="00777E87"/>
    <w:rsid w:val="00777EE2"/>
    <w:rsid w:val="00780EF0"/>
    <w:rsid w:val="00781EC2"/>
    <w:rsid w:val="00782105"/>
    <w:rsid w:val="00782199"/>
    <w:rsid w:val="00782AB8"/>
    <w:rsid w:val="00783E0A"/>
    <w:rsid w:val="00783FC5"/>
    <w:rsid w:val="00784920"/>
    <w:rsid w:val="00784B92"/>
    <w:rsid w:val="00787472"/>
    <w:rsid w:val="00787FC0"/>
    <w:rsid w:val="00790A3C"/>
    <w:rsid w:val="00791670"/>
    <w:rsid w:val="007924C0"/>
    <w:rsid w:val="00792F9D"/>
    <w:rsid w:val="00792FA8"/>
    <w:rsid w:val="007942DC"/>
    <w:rsid w:val="00795E16"/>
    <w:rsid w:val="00796B23"/>
    <w:rsid w:val="007A0499"/>
    <w:rsid w:val="007A0C37"/>
    <w:rsid w:val="007A1FE0"/>
    <w:rsid w:val="007A222E"/>
    <w:rsid w:val="007A702B"/>
    <w:rsid w:val="007B1E98"/>
    <w:rsid w:val="007B1E9D"/>
    <w:rsid w:val="007B37FE"/>
    <w:rsid w:val="007B3E15"/>
    <w:rsid w:val="007B7EE5"/>
    <w:rsid w:val="007C019D"/>
    <w:rsid w:val="007C1466"/>
    <w:rsid w:val="007C1AA6"/>
    <w:rsid w:val="007C289C"/>
    <w:rsid w:val="007C28D8"/>
    <w:rsid w:val="007C4437"/>
    <w:rsid w:val="007C5403"/>
    <w:rsid w:val="007C6F53"/>
    <w:rsid w:val="007D0363"/>
    <w:rsid w:val="007D0C80"/>
    <w:rsid w:val="007D1989"/>
    <w:rsid w:val="007D2A31"/>
    <w:rsid w:val="007D4F90"/>
    <w:rsid w:val="007D5908"/>
    <w:rsid w:val="007D675D"/>
    <w:rsid w:val="007E10F2"/>
    <w:rsid w:val="007E13A8"/>
    <w:rsid w:val="007E2EF0"/>
    <w:rsid w:val="007E391A"/>
    <w:rsid w:val="007E3EB1"/>
    <w:rsid w:val="007E52A3"/>
    <w:rsid w:val="007E6262"/>
    <w:rsid w:val="007E6BD2"/>
    <w:rsid w:val="007E7AEE"/>
    <w:rsid w:val="007F3083"/>
    <w:rsid w:val="007F7118"/>
    <w:rsid w:val="007F7513"/>
    <w:rsid w:val="00800355"/>
    <w:rsid w:val="00800A1A"/>
    <w:rsid w:val="00800A67"/>
    <w:rsid w:val="00801AAD"/>
    <w:rsid w:val="00803B12"/>
    <w:rsid w:val="008054D7"/>
    <w:rsid w:val="00805BFB"/>
    <w:rsid w:val="008065C4"/>
    <w:rsid w:val="00806E6C"/>
    <w:rsid w:val="008074FD"/>
    <w:rsid w:val="0081168D"/>
    <w:rsid w:val="008117ED"/>
    <w:rsid w:val="0081239E"/>
    <w:rsid w:val="00814AA5"/>
    <w:rsid w:val="0081602F"/>
    <w:rsid w:val="00816D12"/>
    <w:rsid w:val="00817017"/>
    <w:rsid w:val="00823017"/>
    <w:rsid w:val="00823622"/>
    <w:rsid w:val="00824130"/>
    <w:rsid w:val="00824FA5"/>
    <w:rsid w:val="00827441"/>
    <w:rsid w:val="008279DB"/>
    <w:rsid w:val="0083027D"/>
    <w:rsid w:val="00830FA6"/>
    <w:rsid w:val="00831080"/>
    <w:rsid w:val="00831CE0"/>
    <w:rsid w:val="00831D05"/>
    <w:rsid w:val="008323C2"/>
    <w:rsid w:val="00832AB5"/>
    <w:rsid w:val="00832CB3"/>
    <w:rsid w:val="00832EF1"/>
    <w:rsid w:val="0083675E"/>
    <w:rsid w:val="00836C2E"/>
    <w:rsid w:val="0084061E"/>
    <w:rsid w:val="00841DCF"/>
    <w:rsid w:val="00842F06"/>
    <w:rsid w:val="0084362E"/>
    <w:rsid w:val="00843723"/>
    <w:rsid w:val="00843A00"/>
    <w:rsid w:val="00845307"/>
    <w:rsid w:val="008468B6"/>
    <w:rsid w:val="00850046"/>
    <w:rsid w:val="008510C7"/>
    <w:rsid w:val="0085131F"/>
    <w:rsid w:val="008513AF"/>
    <w:rsid w:val="00851491"/>
    <w:rsid w:val="0085169F"/>
    <w:rsid w:val="00852C5D"/>
    <w:rsid w:val="00853107"/>
    <w:rsid w:val="0085325B"/>
    <w:rsid w:val="00853FD8"/>
    <w:rsid w:val="00855843"/>
    <w:rsid w:val="0085731C"/>
    <w:rsid w:val="0085795B"/>
    <w:rsid w:val="00857C39"/>
    <w:rsid w:val="008600D5"/>
    <w:rsid w:val="00860796"/>
    <w:rsid w:val="008632AD"/>
    <w:rsid w:val="00863EE4"/>
    <w:rsid w:val="0086519C"/>
    <w:rsid w:val="00866EDD"/>
    <w:rsid w:val="00870D5E"/>
    <w:rsid w:val="00870E35"/>
    <w:rsid w:val="00871BB2"/>
    <w:rsid w:val="0087242B"/>
    <w:rsid w:val="008760E5"/>
    <w:rsid w:val="00876248"/>
    <w:rsid w:val="008763D8"/>
    <w:rsid w:val="0087690B"/>
    <w:rsid w:val="00877442"/>
    <w:rsid w:val="00877714"/>
    <w:rsid w:val="00880815"/>
    <w:rsid w:val="008828B0"/>
    <w:rsid w:val="00883065"/>
    <w:rsid w:val="0088343B"/>
    <w:rsid w:val="0088375E"/>
    <w:rsid w:val="00886DD3"/>
    <w:rsid w:val="00887437"/>
    <w:rsid w:val="008919B4"/>
    <w:rsid w:val="00891A4A"/>
    <w:rsid w:val="00891D29"/>
    <w:rsid w:val="008930D7"/>
    <w:rsid w:val="0089417E"/>
    <w:rsid w:val="0089445E"/>
    <w:rsid w:val="008956B5"/>
    <w:rsid w:val="00895F1F"/>
    <w:rsid w:val="00896491"/>
    <w:rsid w:val="008972EE"/>
    <w:rsid w:val="008973C6"/>
    <w:rsid w:val="0089753B"/>
    <w:rsid w:val="008A0400"/>
    <w:rsid w:val="008A161F"/>
    <w:rsid w:val="008A1E34"/>
    <w:rsid w:val="008A2250"/>
    <w:rsid w:val="008A2D4D"/>
    <w:rsid w:val="008A2E40"/>
    <w:rsid w:val="008A35B2"/>
    <w:rsid w:val="008A3BBA"/>
    <w:rsid w:val="008A3C54"/>
    <w:rsid w:val="008A5CDD"/>
    <w:rsid w:val="008A64BD"/>
    <w:rsid w:val="008A65FE"/>
    <w:rsid w:val="008B0B87"/>
    <w:rsid w:val="008B0E9D"/>
    <w:rsid w:val="008B1824"/>
    <w:rsid w:val="008B3604"/>
    <w:rsid w:val="008B3D07"/>
    <w:rsid w:val="008B4109"/>
    <w:rsid w:val="008B4ECF"/>
    <w:rsid w:val="008B598F"/>
    <w:rsid w:val="008B603A"/>
    <w:rsid w:val="008C008C"/>
    <w:rsid w:val="008C0301"/>
    <w:rsid w:val="008C10CC"/>
    <w:rsid w:val="008C2BD6"/>
    <w:rsid w:val="008C2F19"/>
    <w:rsid w:val="008C42B1"/>
    <w:rsid w:val="008C4DAE"/>
    <w:rsid w:val="008C6B92"/>
    <w:rsid w:val="008D2131"/>
    <w:rsid w:val="008D2776"/>
    <w:rsid w:val="008D3D9D"/>
    <w:rsid w:val="008D425E"/>
    <w:rsid w:val="008D4D1A"/>
    <w:rsid w:val="008D6BC6"/>
    <w:rsid w:val="008D6EE9"/>
    <w:rsid w:val="008E1FF9"/>
    <w:rsid w:val="008E2261"/>
    <w:rsid w:val="008E2353"/>
    <w:rsid w:val="008E45C2"/>
    <w:rsid w:val="008E71C9"/>
    <w:rsid w:val="008F08FF"/>
    <w:rsid w:val="008F0935"/>
    <w:rsid w:val="008F2CD9"/>
    <w:rsid w:val="008F376C"/>
    <w:rsid w:val="008F3B9C"/>
    <w:rsid w:val="008F3BCD"/>
    <w:rsid w:val="008F44BA"/>
    <w:rsid w:val="008F4822"/>
    <w:rsid w:val="008F5565"/>
    <w:rsid w:val="008F5F32"/>
    <w:rsid w:val="008F7611"/>
    <w:rsid w:val="00900BEF"/>
    <w:rsid w:val="00900C1B"/>
    <w:rsid w:val="00902E83"/>
    <w:rsid w:val="0090403F"/>
    <w:rsid w:val="00904B2F"/>
    <w:rsid w:val="00904E9C"/>
    <w:rsid w:val="00905EF5"/>
    <w:rsid w:val="009061AB"/>
    <w:rsid w:val="009063C5"/>
    <w:rsid w:val="00906961"/>
    <w:rsid w:val="00906CA3"/>
    <w:rsid w:val="00907BB9"/>
    <w:rsid w:val="00910753"/>
    <w:rsid w:val="0091085D"/>
    <w:rsid w:val="0091115C"/>
    <w:rsid w:val="00912136"/>
    <w:rsid w:val="009154BE"/>
    <w:rsid w:val="009164CD"/>
    <w:rsid w:val="0091697A"/>
    <w:rsid w:val="00917CA2"/>
    <w:rsid w:val="00921576"/>
    <w:rsid w:val="009215B8"/>
    <w:rsid w:val="009227FD"/>
    <w:rsid w:val="009239D9"/>
    <w:rsid w:val="009239FF"/>
    <w:rsid w:val="00923C4B"/>
    <w:rsid w:val="00926C03"/>
    <w:rsid w:val="00927B6F"/>
    <w:rsid w:val="009307E5"/>
    <w:rsid w:val="00931086"/>
    <w:rsid w:val="0093183C"/>
    <w:rsid w:val="00931B62"/>
    <w:rsid w:val="00933101"/>
    <w:rsid w:val="009332FE"/>
    <w:rsid w:val="009334E6"/>
    <w:rsid w:val="009335D3"/>
    <w:rsid w:val="009405A6"/>
    <w:rsid w:val="009409C7"/>
    <w:rsid w:val="009410BA"/>
    <w:rsid w:val="0094119B"/>
    <w:rsid w:val="009413BA"/>
    <w:rsid w:val="009422A6"/>
    <w:rsid w:val="0094432F"/>
    <w:rsid w:val="0094464C"/>
    <w:rsid w:val="00944F7A"/>
    <w:rsid w:val="00945AD6"/>
    <w:rsid w:val="00947F14"/>
    <w:rsid w:val="00951EF1"/>
    <w:rsid w:val="00952751"/>
    <w:rsid w:val="00954184"/>
    <w:rsid w:val="00954E98"/>
    <w:rsid w:val="00955EA3"/>
    <w:rsid w:val="00956E50"/>
    <w:rsid w:val="009600C0"/>
    <w:rsid w:val="00960D25"/>
    <w:rsid w:val="00961E75"/>
    <w:rsid w:val="009674BC"/>
    <w:rsid w:val="00967F14"/>
    <w:rsid w:val="00970292"/>
    <w:rsid w:val="009714A3"/>
    <w:rsid w:val="009723C9"/>
    <w:rsid w:val="00973737"/>
    <w:rsid w:val="00973D89"/>
    <w:rsid w:val="009741DF"/>
    <w:rsid w:val="0097431D"/>
    <w:rsid w:val="00974B9B"/>
    <w:rsid w:val="00975E8A"/>
    <w:rsid w:val="00976DAB"/>
    <w:rsid w:val="0097740F"/>
    <w:rsid w:val="00977FC7"/>
    <w:rsid w:val="00980534"/>
    <w:rsid w:val="00982161"/>
    <w:rsid w:val="009821AD"/>
    <w:rsid w:val="009846B8"/>
    <w:rsid w:val="00984D1A"/>
    <w:rsid w:val="0098599F"/>
    <w:rsid w:val="009874AB"/>
    <w:rsid w:val="00987DA3"/>
    <w:rsid w:val="00991B57"/>
    <w:rsid w:val="00991D9A"/>
    <w:rsid w:val="0099210D"/>
    <w:rsid w:val="00993594"/>
    <w:rsid w:val="00994184"/>
    <w:rsid w:val="00994609"/>
    <w:rsid w:val="009958B8"/>
    <w:rsid w:val="00995AE8"/>
    <w:rsid w:val="00996A4E"/>
    <w:rsid w:val="00997238"/>
    <w:rsid w:val="00997392"/>
    <w:rsid w:val="00997B87"/>
    <w:rsid w:val="009A0DFA"/>
    <w:rsid w:val="009A1BE6"/>
    <w:rsid w:val="009A219C"/>
    <w:rsid w:val="009A2645"/>
    <w:rsid w:val="009A42B6"/>
    <w:rsid w:val="009A465F"/>
    <w:rsid w:val="009A5496"/>
    <w:rsid w:val="009A54D8"/>
    <w:rsid w:val="009B0778"/>
    <w:rsid w:val="009B1285"/>
    <w:rsid w:val="009B2B92"/>
    <w:rsid w:val="009B4A5E"/>
    <w:rsid w:val="009C2317"/>
    <w:rsid w:val="009C25F3"/>
    <w:rsid w:val="009C2C1C"/>
    <w:rsid w:val="009C32CB"/>
    <w:rsid w:val="009C34D4"/>
    <w:rsid w:val="009C433D"/>
    <w:rsid w:val="009C4A8A"/>
    <w:rsid w:val="009C7271"/>
    <w:rsid w:val="009D0222"/>
    <w:rsid w:val="009D0A5B"/>
    <w:rsid w:val="009D1052"/>
    <w:rsid w:val="009D24AA"/>
    <w:rsid w:val="009D3CE2"/>
    <w:rsid w:val="009D43A1"/>
    <w:rsid w:val="009D49E5"/>
    <w:rsid w:val="009D5AB2"/>
    <w:rsid w:val="009E10F4"/>
    <w:rsid w:val="009E2203"/>
    <w:rsid w:val="009E4D4C"/>
    <w:rsid w:val="009E5C4B"/>
    <w:rsid w:val="009E5E4D"/>
    <w:rsid w:val="009E67E8"/>
    <w:rsid w:val="009E6F14"/>
    <w:rsid w:val="009E7F63"/>
    <w:rsid w:val="009F010B"/>
    <w:rsid w:val="009F013A"/>
    <w:rsid w:val="009F0FAF"/>
    <w:rsid w:val="009F318E"/>
    <w:rsid w:val="009F36C7"/>
    <w:rsid w:val="009F4FF4"/>
    <w:rsid w:val="009F50D4"/>
    <w:rsid w:val="009F6690"/>
    <w:rsid w:val="009F6E14"/>
    <w:rsid w:val="009F752A"/>
    <w:rsid w:val="009F7C0C"/>
    <w:rsid w:val="00A01BC9"/>
    <w:rsid w:val="00A02197"/>
    <w:rsid w:val="00A02213"/>
    <w:rsid w:val="00A029BD"/>
    <w:rsid w:val="00A06872"/>
    <w:rsid w:val="00A0745C"/>
    <w:rsid w:val="00A07881"/>
    <w:rsid w:val="00A107F3"/>
    <w:rsid w:val="00A10BB4"/>
    <w:rsid w:val="00A11CDC"/>
    <w:rsid w:val="00A11E1C"/>
    <w:rsid w:val="00A12BDD"/>
    <w:rsid w:val="00A15DD1"/>
    <w:rsid w:val="00A16F00"/>
    <w:rsid w:val="00A178B7"/>
    <w:rsid w:val="00A211FA"/>
    <w:rsid w:val="00A220AC"/>
    <w:rsid w:val="00A235F4"/>
    <w:rsid w:val="00A24095"/>
    <w:rsid w:val="00A24A2F"/>
    <w:rsid w:val="00A259B7"/>
    <w:rsid w:val="00A25FB0"/>
    <w:rsid w:val="00A27376"/>
    <w:rsid w:val="00A3040C"/>
    <w:rsid w:val="00A30489"/>
    <w:rsid w:val="00A31B0F"/>
    <w:rsid w:val="00A3233F"/>
    <w:rsid w:val="00A32D98"/>
    <w:rsid w:val="00A330E4"/>
    <w:rsid w:val="00A34999"/>
    <w:rsid w:val="00A34C5C"/>
    <w:rsid w:val="00A35EA2"/>
    <w:rsid w:val="00A36A1A"/>
    <w:rsid w:val="00A3769C"/>
    <w:rsid w:val="00A401A9"/>
    <w:rsid w:val="00A43398"/>
    <w:rsid w:val="00A439DA"/>
    <w:rsid w:val="00A44379"/>
    <w:rsid w:val="00A46E35"/>
    <w:rsid w:val="00A50BC3"/>
    <w:rsid w:val="00A5173E"/>
    <w:rsid w:val="00A51BDE"/>
    <w:rsid w:val="00A52AC1"/>
    <w:rsid w:val="00A56A6A"/>
    <w:rsid w:val="00A57846"/>
    <w:rsid w:val="00A57A41"/>
    <w:rsid w:val="00A57B6B"/>
    <w:rsid w:val="00A603CA"/>
    <w:rsid w:val="00A61704"/>
    <w:rsid w:val="00A621BF"/>
    <w:rsid w:val="00A62514"/>
    <w:rsid w:val="00A627EA"/>
    <w:rsid w:val="00A62E79"/>
    <w:rsid w:val="00A638B3"/>
    <w:rsid w:val="00A67805"/>
    <w:rsid w:val="00A700F0"/>
    <w:rsid w:val="00A706AE"/>
    <w:rsid w:val="00A7277D"/>
    <w:rsid w:val="00A73CD2"/>
    <w:rsid w:val="00A75A49"/>
    <w:rsid w:val="00A76E70"/>
    <w:rsid w:val="00A803D7"/>
    <w:rsid w:val="00A80629"/>
    <w:rsid w:val="00A83D0D"/>
    <w:rsid w:val="00A83ED8"/>
    <w:rsid w:val="00A852DE"/>
    <w:rsid w:val="00A86D45"/>
    <w:rsid w:val="00A91374"/>
    <w:rsid w:val="00A92C17"/>
    <w:rsid w:val="00A93475"/>
    <w:rsid w:val="00A96F4A"/>
    <w:rsid w:val="00AA159B"/>
    <w:rsid w:val="00AA270A"/>
    <w:rsid w:val="00AA2B2C"/>
    <w:rsid w:val="00AA38BE"/>
    <w:rsid w:val="00AA4FE9"/>
    <w:rsid w:val="00AA59A4"/>
    <w:rsid w:val="00AA6655"/>
    <w:rsid w:val="00AA7B79"/>
    <w:rsid w:val="00AB05CD"/>
    <w:rsid w:val="00AB508F"/>
    <w:rsid w:val="00AB5C13"/>
    <w:rsid w:val="00AB6E6F"/>
    <w:rsid w:val="00AB7180"/>
    <w:rsid w:val="00AC204F"/>
    <w:rsid w:val="00AC22A7"/>
    <w:rsid w:val="00AC2E6B"/>
    <w:rsid w:val="00AC4A9D"/>
    <w:rsid w:val="00AC537D"/>
    <w:rsid w:val="00AC71D3"/>
    <w:rsid w:val="00AD316D"/>
    <w:rsid w:val="00AD351B"/>
    <w:rsid w:val="00AD3637"/>
    <w:rsid w:val="00AD48DC"/>
    <w:rsid w:val="00AD6584"/>
    <w:rsid w:val="00AD6763"/>
    <w:rsid w:val="00AD6F87"/>
    <w:rsid w:val="00AE0F1C"/>
    <w:rsid w:val="00AE0F8A"/>
    <w:rsid w:val="00AE24F8"/>
    <w:rsid w:val="00AE2812"/>
    <w:rsid w:val="00AE2A57"/>
    <w:rsid w:val="00AE2DFC"/>
    <w:rsid w:val="00AE4376"/>
    <w:rsid w:val="00AE4551"/>
    <w:rsid w:val="00AE4A68"/>
    <w:rsid w:val="00AE4FF3"/>
    <w:rsid w:val="00AE5297"/>
    <w:rsid w:val="00AE5430"/>
    <w:rsid w:val="00AE573E"/>
    <w:rsid w:val="00AE74FD"/>
    <w:rsid w:val="00AE7B3F"/>
    <w:rsid w:val="00AF016B"/>
    <w:rsid w:val="00AF0C86"/>
    <w:rsid w:val="00AF0DC0"/>
    <w:rsid w:val="00AF106B"/>
    <w:rsid w:val="00AF1F75"/>
    <w:rsid w:val="00AF3136"/>
    <w:rsid w:val="00AF697F"/>
    <w:rsid w:val="00AF6A40"/>
    <w:rsid w:val="00B000D2"/>
    <w:rsid w:val="00B00219"/>
    <w:rsid w:val="00B00526"/>
    <w:rsid w:val="00B00E57"/>
    <w:rsid w:val="00B03AF7"/>
    <w:rsid w:val="00B055AD"/>
    <w:rsid w:val="00B064F7"/>
    <w:rsid w:val="00B07760"/>
    <w:rsid w:val="00B10F39"/>
    <w:rsid w:val="00B122EC"/>
    <w:rsid w:val="00B129E4"/>
    <w:rsid w:val="00B15454"/>
    <w:rsid w:val="00B162F8"/>
    <w:rsid w:val="00B17C0A"/>
    <w:rsid w:val="00B21B70"/>
    <w:rsid w:val="00B22754"/>
    <w:rsid w:val="00B24155"/>
    <w:rsid w:val="00B251DA"/>
    <w:rsid w:val="00B25BE1"/>
    <w:rsid w:val="00B260D7"/>
    <w:rsid w:val="00B26457"/>
    <w:rsid w:val="00B27EB3"/>
    <w:rsid w:val="00B3018E"/>
    <w:rsid w:val="00B30B07"/>
    <w:rsid w:val="00B311AC"/>
    <w:rsid w:val="00B32694"/>
    <w:rsid w:val="00B326A0"/>
    <w:rsid w:val="00B3282A"/>
    <w:rsid w:val="00B33807"/>
    <w:rsid w:val="00B34AD2"/>
    <w:rsid w:val="00B350C2"/>
    <w:rsid w:val="00B359AA"/>
    <w:rsid w:val="00B370C1"/>
    <w:rsid w:val="00B37C48"/>
    <w:rsid w:val="00B37E1F"/>
    <w:rsid w:val="00B40050"/>
    <w:rsid w:val="00B40AB4"/>
    <w:rsid w:val="00B415BE"/>
    <w:rsid w:val="00B429C4"/>
    <w:rsid w:val="00B42C13"/>
    <w:rsid w:val="00B431A9"/>
    <w:rsid w:val="00B44885"/>
    <w:rsid w:val="00B45A8E"/>
    <w:rsid w:val="00B46D45"/>
    <w:rsid w:val="00B47FD4"/>
    <w:rsid w:val="00B5088A"/>
    <w:rsid w:val="00B50F43"/>
    <w:rsid w:val="00B515F5"/>
    <w:rsid w:val="00B51607"/>
    <w:rsid w:val="00B52B42"/>
    <w:rsid w:val="00B53966"/>
    <w:rsid w:val="00B5410B"/>
    <w:rsid w:val="00B54B50"/>
    <w:rsid w:val="00B55873"/>
    <w:rsid w:val="00B563D4"/>
    <w:rsid w:val="00B56E6A"/>
    <w:rsid w:val="00B603F0"/>
    <w:rsid w:val="00B6091D"/>
    <w:rsid w:val="00B61585"/>
    <w:rsid w:val="00B62210"/>
    <w:rsid w:val="00B62DB1"/>
    <w:rsid w:val="00B63D41"/>
    <w:rsid w:val="00B63FC8"/>
    <w:rsid w:val="00B66EA0"/>
    <w:rsid w:val="00B66EAF"/>
    <w:rsid w:val="00B73B83"/>
    <w:rsid w:val="00B749C2"/>
    <w:rsid w:val="00B74CF9"/>
    <w:rsid w:val="00B7511B"/>
    <w:rsid w:val="00B759F2"/>
    <w:rsid w:val="00B7610C"/>
    <w:rsid w:val="00B769D7"/>
    <w:rsid w:val="00B778A1"/>
    <w:rsid w:val="00B77F72"/>
    <w:rsid w:val="00B8023E"/>
    <w:rsid w:val="00B8156B"/>
    <w:rsid w:val="00B82D6B"/>
    <w:rsid w:val="00B84491"/>
    <w:rsid w:val="00B90D29"/>
    <w:rsid w:val="00B90D51"/>
    <w:rsid w:val="00B90F76"/>
    <w:rsid w:val="00B91DB6"/>
    <w:rsid w:val="00B9655F"/>
    <w:rsid w:val="00B96D32"/>
    <w:rsid w:val="00B97305"/>
    <w:rsid w:val="00BA3698"/>
    <w:rsid w:val="00BA5F05"/>
    <w:rsid w:val="00BA60D7"/>
    <w:rsid w:val="00BA6E8F"/>
    <w:rsid w:val="00BB0008"/>
    <w:rsid w:val="00BB00D4"/>
    <w:rsid w:val="00BB0311"/>
    <w:rsid w:val="00BB1D7F"/>
    <w:rsid w:val="00BB26EB"/>
    <w:rsid w:val="00BB414B"/>
    <w:rsid w:val="00BB5457"/>
    <w:rsid w:val="00BB71B0"/>
    <w:rsid w:val="00BB74CD"/>
    <w:rsid w:val="00BB7950"/>
    <w:rsid w:val="00BC06E7"/>
    <w:rsid w:val="00BC0769"/>
    <w:rsid w:val="00BC0E05"/>
    <w:rsid w:val="00BC1AE2"/>
    <w:rsid w:val="00BC2BAC"/>
    <w:rsid w:val="00BC3E1A"/>
    <w:rsid w:val="00BC52B6"/>
    <w:rsid w:val="00BC544D"/>
    <w:rsid w:val="00BC62AC"/>
    <w:rsid w:val="00BC7699"/>
    <w:rsid w:val="00BC7CD5"/>
    <w:rsid w:val="00BD0514"/>
    <w:rsid w:val="00BD0808"/>
    <w:rsid w:val="00BD1DF6"/>
    <w:rsid w:val="00BD3145"/>
    <w:rsid w:val="00BD3482"/>
    <w:rsid w:val="00BD4F02"/>
    <w:rsid w:val="00BD5120"/>
    <w:rsid w:val="00BD75DD"/>
    <w:rsid w:val="00BD7C2B"/>
    <w:rsid w:val="00BE2179"/>
    <w:rsid w:val="00BE2A64"/>
    <w:rsid w:val="00BE323A"/>
    <w:rsid w:val="00BE3E70"/>
    <w:rsid w:val="00BE533B"/>
    <w:rsid w:val="00BE6C0A"/>
    <w:rsid w:val="00BE7131"/>
    <w:rsid w:val="00BF1144"/>
    <w:rsid w:val="00BF2B10"/>
    <w:rsid w:val="00BF4876"/>
    <w:rsid w:val="00BF6A17"/>
    <w:rsid w:val="00BF7D3E"/>
    <w:rsid w:val="00C0259A"/>
    <w:rsid w:val="00C0262E"/>
    <w:rsid w:val="00C03DE0"/>
    <w:rsid w:val="00C04092"/>
    <w:rsid w:val="00C0656A"/>
    <w:rsid w:val="00C10FA8"/>
    <w:rsid w:val="00C110A1"/>
    <w:rsid w:val="00C11541"/>
    <w:rsid w:val="00C12020"/>
    <w:rsid w:val="00C12C30"/>
    <w:rsid w:val="00C13873"/>
    <w:rsid w:val="00C13E49"/>
    <w:rsid w:val="00C144A4"/>
    <w:rsid w:val="00C154A0"/>
    <w:rsid w:val="00C164C1"/>
    <w:rsid w:val="00C1716F"/>
    <w:rsid w:val="00C20248"/>
    <w:rsid w:val="00C20D32"/>
    <w:rsid w:val="00C21739"/>
    <w:rsid w:val="00C24778"/>
    <w:rsid w:val="00C24FB1"/>
    <w:rsid w:val="00C27F02"/>
    <w:rsid w:val="00C3065A"/>
    <w:rsid w:val="00C31569"/>
    <w:rsid w:val="00C32EA0"/>
    <w:rsid w:val="00C33827"/>
    <w:rsid w:val="00C33ADF"/>
    <w:rsid w:val="00C34AF1"/>
    <w:rsid w:val="00C35B1B"/>
    <w:rsid w:val="00C36FB9"/>
    <w:rsid w:val="00C422F6"/>
    <w:rsid w:val="00C42E4C"/>
    <w:rsid w:val="00C42F2E"/>
    <w:rsid w:val="00C44CEF"/>
    <w:rsid w:val="00C463FE"/>
    <w:rsid w:val="00C50CFD"/>
    <w:rsid w:val="00C52DB7"/>
    <w:rsid w:val="00C530A3"/>
    <w:rsid w:val="00C53985"/>
    <w:rsid w:val="00C5460F"/>
    <w:rsid w:val="00C54635"/>
    <w:rsid w:val="00C549DE"/>
    <w:rsid w:val="00C560CB"/>
    <w:rsid w:val="00C560D3"/>
    <w:rsid w:val="00C567F0"/>
    <w:rsid w:val="00C56C4E"/>
    <w:rsid w:val="00C572FD"/>
    <w:rsid w:val="00C57468"/>
    <w:rsid w:val="00C57F93"/>
    <w:rsid w:val="00C61A20"/>
    <w:rsid w:val="00C62729"/>
    <w:rsid w:val="00C627DE"/>
    <w:rsid w:val="00C62B32"/>
    <w:rsid w:val="00C62CEE"/>
    <w:rsid w:val="00C6438C"/>
    <w:rsid w:val="00C64601"/>
    <w:rsid w:val="00C64787"/>
    <w:rsid w:val="00C647E0"/>
    <w:rsid w:val="00C67C6B"/>
    <w:rsid w:val="00C67C75"/>
    <w:rsid w:val="00C715D7"/>
    <w:rsid w:val="00C73474"/>
    <w:rsid w:val="00C73D8E"/>
    <w:rsid w:val="00C768AA"/>
    <w:rsid w:val="00C80259"/>
    <w:rsid w:val="00C80357"/>
    <w:rsid w:val="00C82188"/>
    <w:rsid w:val="00C82492"/>
    <w:rsid w:val="00C83FD8"/>
    <w:rsid w:val="00C849F3"/>
    <w:rsid w:val="00C85DF0"/>
    <w:rsid w:val="00C873E0"/>
    <w:rsid w:val="00C877F7"/>
    <w:rsid w:val="00C879C0"/>
    <w:rsid w:val="00C91363"/>
    <w:rsid w:val="00C927E5"/>
    <w:rsid w:val="00C9312C"/>
    <w:rsid w:val="00C9485A"/>
    <w:rsid w:val="00C94A77"/>
    <w:rsid w:val="00C96E28"/>
    <w:rsid w:val="00C9742E"/>
    <w:rsid w:val="00C97B73"/>
    <w:rsid w:val="00CA0949"/>
    <w:rsid w:val="00CA26AB"/>
    <w:rsid w:val="00CA2CEB"/>
    <w:rsid w:val="00CA31F0"/>
    <w:rsid w:val="00CA4664"/>
    <w:rsid w:val="00CA5B90"/>
    <w:rsid w:val="00CA5E7B"/>
    <w:rsid w:val="00CB2D08"/>
    <w:rsid w:val="00CB3832"/>
    <w:rsid w:val="00CB3CAA"/>
    <w:rsid w:val="00CB4B12"/>
    <w:rsid w:val="00CB5DB1"/>
    <w:rsid w:val="00CB768C"/>
    <w:rsid w:val="00CC030D"/>
    <w:rsid w:val="00CC1113"/>
    <w:rsid w:val="00CC2DCA"/>
    <w:rsid w:val="00CC782F"/>
    <w:rsid w:val="00CC7E8A"/>
    <w:rsid w:val="00CD0240"/>
    <w:rsid w:val="00CD1422"/>
    <w:rsid w:val="00CD1F6E"/>
    <w:rsid w:val="00CD3B78"/>
    <w:rsid w:val="00CD4380"/>
    <w:rsid w:val="00CD45F7"/>
    <w:rsid w:val="00CD48B2"/>
    <w:rsid w:val="00CD6409"/>
    <w:rsid w:val="00CE119B"/>
    <w:rsid w:val="00CE14D8"/>
    <w:rsid w:val="00CE1BE5"/>
    <w:rsid w:val="00CE22D0"/>
    <w:rsid w:val="00CE2C3A"/>
    <w:rsid w:val="00CE2D5C"/>
    <w:rsid w:val="00CE303C"/>
    <w:rsid w:val="00CE416E"/>
    <w:rsid w:val="00CE620D"/>
    <w:rsid w:val="00CE70A9"/>
    <w:rsid w:val="00CE7AC4"/>
    <w:rsid w:val="00CF06CC"/>
    <w:rsid w:val="00CF0D73"/>
    <w:rsid w:val="00CF1F9E"/>
    <w:rsid w:val="00CF2320"/>
    <w:rsid w:val="00CF32F9"/>
    <w:rsid w:val="00CF3A67"/>
    <w:rsid w:val="00CF4A56"/>
    <w:rsid w:val="00CF665F"/>
    <w:rsid w:val="00CF6E7D"/>
    <w:rsid w:val="00CF73E7"/>
    <w:rsid w:val="00CF7723"/>
    <w:rsid w:val="00D006EB"/>
    <w:rsid w:val="00D00802"/>
    <w:rsid w:val="00D0623A"/>
    <w:rsid w:val="00D0625D"/>
    <w:rsid w:val="00D0628D"/>
    <w:rsid w:val="00D078FF"/>
    <w:rsid w:val="00D07CA1"/>
    <w:rsid w:val="00D07DD6"/>
    <w:rsid w:val="00D1187E"/>
    <w:rsid w:val="00D12EC5"/>
    <w:rsid w:val="00D141A2"/>
    <w:rsid w:val="00D15103"/>
    <w:rsid w:val="00D1562C"/>
    <w:rsid w:val="00D168B5"/>
    <w:rsid w:val="00D2070F"/>
    <w:rsid w:val="00D215D6"/>
    <w:rsid w:val="00D21B60"/>
    <w:rsid w:val="00D22487"/>
    <w:rsid w:val="00D22B97"/>
    <w:rsid w:val="00D22F8E"/>
    <w:rsid w:val="00D23F6D"/>
    <w:rsid w:val="00D24502"/>
    <w:rsid w:val="00D24EA5"/>
    <w:rsid w:val="00D2596D"/>
    <w:rsid w:val="00D27B92"/>
    <w:rsid w:val="00D30EB8"/>
    <w:rsid w:val="00D31265"/>
    <w:rsid w:val="00D316B6"/>
    <w:rsid w:val="00D31DBA"/>
    <w:rsid w:val="00D33D69"/>
    <w:rsid w:val="00D347EF"/>
    <w:rsid w:val="00D3480C"/>
    <w:rsid w:val="00D35098"/>
    <w:rsid w:val="00D35870"/>
    <w:rsid w:val="00D35B1B"/>
    <w:rsid w:val="00D35BEE"/>
    <w:rsid w:val="00D35F4C"/>
    <w:rsid w:val="00D3617C"/>
    <w:rsid w:val="00D366EF"/>
    <w:rsid w:val="00D36C10"/>
    <w:rsid w:val="00D3766C"/>
    <w:rsid w:val="00D40676"/>
    <w:rsid w:val="00D41AEC"/>
    <w:rsid w:val="00D42C18"/>
    <w:rsid w:val="00D43102"/>
    <w:rsid w:val="00D45532"/>
    <w:rsid w:val="00D4576A"/>
    <w:rsid w:val="00D46305"/>
    <w:rsid w:val="00D46544"/>
    <w:rsid w:val="00D46D0D"/>
    <w:rsid w:val="00D46E22"/>
    <w:rsid w:val="00D52711"/>
    <w:rsid w:val="00D52BB7"/>
    <w:rsid w:val="00D52D32"/>
    <w:rsid w:val="00D53567"/>
    <w:rsid w:val="00D5393B"/>
    <w:rsid w:val="00D61161"/>
    <w:rsid w:val="00D61476"/>
    <w:rsid w:val="00D63B24"/>
    <w:rsid w:val="00D64D09"/>
    <w:rsid w:val="00D65EE3"/>
    <w:rsid w:val="00D7134D"/>
    <w:rsid w:val="00D715AA"/>
    <w:rsid w:val="00D72A3A"/>
    <w:rsid w:val="00D73A3D"/>
    <w:rsid w:val="00D73F4A"/>
    <w:rsid w:val="00D74D7C"/>
    <w:rsid w:val="00D7580F"/>
    <w:rsid w:val="00D7581B"/>
    <w:rsid w:val="00D75C9A"/>
    <w:rsid w:val="00D77973"/>
    <w:rsid w:val="00D806E8"/>
    <w:rsid w:val="00D81302"/>
    <w:rsid w:val="00D82AEC"/>
    <w:rsid w:val="00D838D1"/>
    <w:rsid w:val="00D83A2C"/>
    <w:rsid w:val="00D8428B"/>
    <w:rsid w:val="00D84C45"/>
    <w:rsid w:val="00D8656E"/>
    <w:rsid w:val="00D86FD1"/>
    <w:rsid w:val="00D8739B"/>
    <w:rsid w:val="00D876C6"/>
    <w:rsid w:val="00D90175"/>
    <w:rsid w:val="00D909AE"/>
    <w:rsid w:val="00D92544"/>
    <w:rsid w:val="00D92AE4"/>
    <w:rsid w:val="00D93A0C"/>
    <w:rsid w:val="00D94DF8"/>
    <w:rsid w:val="00D95864"/>
    <w:rsid w:val="00D96BD7"/>
    <w:rsid w:val="00D97418"/>
    <w:rsid w:val="00D97866"/>
    <w:rsid w:val="00DA0597"/>
    <w:rsid w:val="00DA1927"/>
    <w:rsid w:val="00DA2506"/>
    <w:rsid w:val="00DA3314"/>
    <w:rsid w:val="00DA6CA6"/>
    <w:rsid w:val="00DA7A4C"/>
    <w:rsid w:val="00DA7CBA"/>
    <w:rsid w:val="00DB0B22"/>
    <w:rsid w:val="00DB27EF"/>
    <w:rsid w:val="00DB4A57"/>
    <w:rsid w:val="00DB6358"/>
    <w:rsid w:val="00DB65A5"/>
    <w:rsid w:val="00DB6F60"/>
    <w:rsid w:val="00DB793B"/>
    <w:rsid w:val="00DB79B8"/>
    <w:rsid w:val="00DB7DE8"/>
    <w:rsid w:val="00DC0ACD"/>
    <w:rsid w:val="00DC0E35"/>
    <w:rsid w:val="00DC27C5"/>
    <w:rsid w:val="00DC5BA3"/>
    <w:rsid w:val="00DC7CF3"/>
    <w:rsid w:val="00DD10D5"/>
    <w:rsid w:val="00DD188A"/>
    <w:rsid w:val="00DD3351"/>
    <w:rsid w:val="00DD42F6"/>
    <w:rsid w:val="00DD4B82"/>
    <w:rsid w:val="00DD5C5A"/>
    <w:rsid w:val="00DE125A"/>
    <w:rsid w:val="00DE2731"/>
    <w:rsid w:val="00DE33BF"/>
    <w:rsid w:val="00DE3943"/>
    <w:rsid w:val="00DE3EF1"/>
    <w:rsid w:val="00DE45EC"/>
    <w:rsid w:val="00DF1087"/>
    <w:rsid w:val="00DF191B"/>
    <w:rsid w:val="00DF1BCF"/>
    <w:rsid w:val="00DF2E5D"/>
    <w:rsid w:val="00DF2F2A"/>
    <w:rsid w:val="00DF32C9"/>
    <w:rsid w:val="00DF4484"/>
    <w:rsid w:val="00DF62A8"/>
    <w:rsid w:val="00E00271"/>
    <w:rsid w:val="00E01DB4"/>
    <w:rsid w:val="00E031E5"/>
    <w:rsid w:val="00E051EE"/>
    <w:rsid w:val="00E065CC"/>
    <w:rsid w:val="00E074F4"/>
    <w:rsid w:val="00E07773"/>
    <w:rsid w:val="00E0789E"/>
    <w:rsid w:val="00E10B8A"/>
    <w:rsid w:val="00E11B99"/>
    <w:rsid w:val="00E121B6"/>
    <w:rsid w:val="00E12E65"/>
    <w:rsid w:val="00E13187"/>
    <w:rsid w:val="00E15A46"/>
    <w:rsid w:val="00E15B1D"/>
    <w:rsid w:val="00E16713"/>
    <w:rsid w:val="00E16761"/>
    <w:rsid w:val="00E173FB"/>
    <w:rsid w:val="00E17760"/>
    <w:rsid w:val="00E20A0E"/>
    <w:rsid w:val="00E21468"/>
    <w:rsid w:val="00E21706"/>
    <w:rsid w:val="00E224A6"/>
    <w:rsid w:val="00E23671"/>
    <w:rsid w:val="00E241BB"/>
    <w:rsid w:val="00E253C6"/>
    <w:rsid w:val="00E26321"/>
    <w:rsid w:val="00E2736D"/>
    <w:rsid w:val="00E30016"/>
    <w:rsid w:val="00E311EB"/>
    <w:rsid w:val="00E31AFB"/>
    <w:rsid w:val="00E34053"/>
    <w:rsid w:val="00E357C4"/>
    <w:rsid w:val="00E358A6"/>
    <w:rsid w:val="00E36C0B"/>
    <w:rsid w:val="00E3711F"/>
    <w:rsid w:val="00E40272"/>
    <w:rsid w:val="00E408E1"/>
    <w:rsid w:val="00E41582"/>
    <w:rsid w:val="00E419EF"/>
    <w:rsid w:val="00E426E4"/>
    <w:rsid w:val="00E42EB2"/>
    <w:rsid w:val="00E4513B"/>
    <w:rsid w:val="00E459BA"/>
    <w:rsid w:val="00E46E5E"/>
    <w:rsid w:val="00E51C61"/>
    <w:rsid w:val="00E5430C"/>
    <w:rsid w:val="00E55826"/>
    <w:rsid w:val="00E55B84"/>
    <w:rsid w:val="00E55FA9"/>
    <w:rsid w:val="00E56414"/>
    <w:rsid w:val="00E56845"/>
    <w:rsid w:val="00E573ED"/>
    <w:rsid w:val="00E61A42"/>
    <w:rsid w:val="00E659B7"/>
    <w:rsid w:val="00E65CE1"/>
    <w:rsid w:val="00E66385"/>
    <w:rsid w:val="00E66482"/>
    <w:rsid w:val="00E66780"/>
    <w:rsid w:val="00E709C3"/>
    <w:rsid w:val="00E70D13"/>
    <w:rsid w:val="00E71E26"/>
    <w:rsid w:val="00E72E4E"/>
    <w:rsid w:val="00E760F8"/>
    <w:rsid w:val="00E76885"/>
    <w:rsid w:val="00E76BB4"/>
    <w:rsid w:val="00E7725B"/>
    <w:rsid w:val="00E801FB"/>
    <w:rsid w:val="00E805C6"/>
    <w:rsid w:val="00E80902"/>
    <w:rsid w:val="00E80A27"/>
    <w:rsid w:val="00E8104A"/>
    <w:rsid w:val="00E812F8"/>
    <w:rsid w:val="00E81970"/>
    <w:rsid w:val="00E81B9A"/>
    <w:rsid w:val="00E84CF3"/>
    <w:rsid w:val="00E84DF4"/>
    <w:rsid w:val="00E85F8A"/>
    <w:rsid w:val="00E86378"/>
    <w:rsid w:val="00E90BEF"/>
    <w:rsid w:val="00E94490"/>
    <w:rsid w:val="00E94D1A"/>
    <w:rsid w:val="00E96A31"/>
    <w:rsid w:val="00EA1A65"/>
    <w:rsid w:val="00EA1BB7"/>
    <w:rsid w:val="00EA23CC"/>
    <w:rsid w:val="00EA3327"/>
    <w:rsid w:val="00EA37D9"/>
    <w:rsid w:val="00EA39A5"/>
    <w:rsid w:val="00EA7141"/>
    <w:rsid w:val="00EA79A9"/>
    <w:rsid w:val="00EB02D4"/>
    <w:rsid w:val="00EB3D3B"/>
    <w:rsid w:val="00EB4A9E"/>
    <w:rsid w:val="00EB59A2"/>
    <w:rsid w:val="00EB64C9"/>
    <w:rsid w:val="00EB6A2F"/>
    <w:rsid w:val="00EC124E"/>
    <w:rsid w:val="00EC188F"/>
    <w:rsid w:val="00EC18B4"/>
    <w:rsid w:val="00EC26BD"/>
    <w:rsid w:val="00EC37D0"/>
    <w:rsid w:val="00EC3938"/>
    <w:rsid w:val="00EC4F1C"/>
    <w:rsid w:val="00ED0710"/>
    <w:rsid w:val="00ED1378"/>
    <w:rsid w:val="00ED158D"/>
    <w:rsid w:val="00ED2434"/>
    <w:rsid w:val="00ED3C13"/>
    <w:rsid w:val="00ED4342"/>
    <w:rsid w:val="00ED444E"/>
    <w:rsid w:val="00ED4689"/>
    <w:rsid w:val="00ED47E2"/>
    <w:rsid w:val="00ED4A7D"/>
    <w:rsid w:val="00ED4F3F"/>
    <w:rsid w:val="00ED5458"/>
    <w:rsid w:val="00ED5F61"/>
    <w:rsid w:val="00ED7FA8"/>
    <w:rsid w:val="00EE0D96"/>
    <w:rsid w:val="00EE2095"/>
    <w:rsid w:val="00EE3A97"/>
    <w:rsid w:val="00EE3B9F"/>
    <w:rsid w:val="00EE41F7"/>
    <w:rsid w:val="00EE5400"/>
    <w:rsid w:val="00EE642B"/>
    <w:rsid w:val="00EE697A"/>
    <w:rsid w:val="00EE6C23"/>
    <w:rsid w:val="00EE7C9E"/>
    <w:rsid w:val="00EF1361"/>
    <w:rsid w:val="00EF163E"/>
    <w:rsid w:val="00EF19A2"/>
    <w:rsid w:val="00EF2D4A"/>
    <w:rsid w:val="00EF58DC"/>
    <w:rsid w:val="00EF63BC"/>
    <w:rsid w:val="00EF7F65"/>
    <w:rsid w:val="00F00CCF"/>
    <w:rsid w:val="00F00EF0"/>
    <w:rsid w:val="00F0189D"/>
    <w:rsid w:val="00F02270"/>
    <w:rsid w:val="00F03674"/>
    <w:rsid w:val="00F03CE9"/>
    <w:rsid w:val="00F04311"/>
    <w:rsid w:val="00F046FB"/>
    <w:rsid w:val="00F053C6"/>
    <w:rsid w:val="00F05A07"/>
    <w:rsid w:val="00F05BC5"/>
    <w:rsid w:val="00F07803"/>
    <w:rsid w:val="00F1043B"/>
    <w:rsid w:val="00F12EBE"/>
    <w:rsid w:val="00F13A39"/>
    <w:rsid w:val="00F154EE"/>
    <w:rsid w:val="00F16A07"/>
    <w:rsid w:val="00F177A2"/>
    <w:rsid w:val="00F20905"/>
    <w:rsid w:val="00F21598"/>
    <w:rsid w:val="00F21F7C"/>
    <w:rsid w:val="00F25F66"/>
    <w:rsid w:val="00F26C03"/>
    <w:rsid w:val="00F26C95"/>
    <w:rsid w:val="00F316D2"/>
    <w:rsid w:val="00F31B79"/>
    <w:rsid w:val="00F31BF2"/>
    <w:rsid w:val="00F31C67"/>
    <w:rsid w:val="00F31E84"/>
    <w:rsid w:val="00F322EF"/>
    <w:rsid w:val="00F32476"/>
    <w:rsid w:val="00F3463C"/>
    <w:rsid w:val="00F353DB"/>
    <w:rsid w:val="00F35D0A"/>
    <w:rsid w:val="00F37303"/>
    <w:rsid w:val="00F40F1A"/>
    <w:rsid w:val="00F420F4"/>
    <w:rsid w:val="00F42C25"/>
    <w:rsid w:val="00F43257"/>
    <w:rsid w:val="00F44942"/>
    <w:rsid w:val="00F44A00"/>
    <w:rsid w:val="00F45147"/>
    <w:rsid w:val="00F45BD1"/>
    <w:rsid w:val="00F46A5D"/>
    <w:rsid w:val="00F5578F"/>
    <w:rsid w:val="00F55880"/>
    <w:rsid w:val="00F55D27"/>
    <w:rsid w:val="00F5605F"/>
    <w:rsid w:val="00F563F0"/>
    <w:rsid w:val="00F577F6"/>
    <w:rsid w:val="00F606AA"/>
    <w:rsid w:val="00F62869"/>
    <w:rsid w:val="00F64508"/>
    <w:rsid w:val="00F65C45"/>
    <w:rsid w:val="00F65FC0"/>
    <w:rsid w:val="00F65FD8"/>
    <w:rsid w:val="00F660A7"/>
    <w:rsid w:val="00F67BE3"/>
    <w:rsid w:val="00F71A1C"/>
    <w:rsid w:val="00F71E8C"/>
    <w:rsid w:val="00F76331"/>
    <w:rsid w:val="00F77AD2"/>
    <w:rsid w:val="00F81DAE"/>
    <w:rsid w:val="00F8313D"/>
    <w:rsid w:val="00F8449D"/>
    <w:rsid w:val="00F8497E"/>
    <w:rsid w:val="00F85911"/>
    <w:rsid w:val="00F85912"/>
    <w:rsid w:val="00F85CD7"/>
    <w:rsid w:val="00F85DC4"/>
    <w:rsid w:val="00F861C4"/>
    <w:rsid w:val="00F9071E"/>
    <w:rsid w:val="00F90777"/>
    <w:rsid w:val="00F907C2"/>
    <w:rsid w:val="00F91C99"/>
    <w:rsid w:val="00F929CB"/>
    <w:rsid w:val="00F93A94"/>
    <w:rsid w:val="00F9407C"/>
    <w:rsid w:val="00F9461B"/>
    <w:rsid w:val="00F94F44"/>
    <w:rsid w:val="00F954FA"/>
    <w:rsid w:val="00F9693F"/>
    <w:rsid w:val="00F97085"/>
    <w:rsid w:val="00F976A9"/>
    <w:rsid w:val="00FA0B55"/>
    <w:rsid w:val="00FA1887"/>
    <w:rsid w:val="00FA2D46"/>
    <w:rsid w:val="00FA4103"/>
    <w:rsid w:val="00FA5069"/>
    <w:rsid w:val="00FA713E"/>
    <w:rsid w:val="00FA7B29"/>
    <w:rsid w:val="00FB02B6"/>
    <w:rsid w:val="00FB04F3"/>
    <w:rsid w:val="00FB1493"/>
    <w:rsid w:val="00FB1503"/>
    <w:rsid w:val="00FB2932"/>
    <w:rsid w:val="00FB2B64"/>
    <w:rsid w:val="00FB4293"/>
    <w:rsid w:val="00FB4BB2"/>
    <w:rsid w:val="00FB6520"/>
    <w:rsid w:val="00FB6798"/>
    <w:rsid w:val="00FC0F36"/>
    <w:rsid w:val="00FC6B05"/>
    <w:rsid w:val="00FC7003"/>
    <w:rsid w:val="00FC783F"/>
    <w:rsid w:val="00FC7C2D"/>
    <w:rsid w:val="00FD2670"/>
    <w:rsid w:val="00FD3BC8"/>
    <w:rsid w:val="00FD482D"/>
    <w:rsid w:val="00FD6621"/>
    <w:rsid w:val="00FD66A7"/>
    <w:rsid w:val="00FE00CD"/>
    <w:rsid w:val="00FE07D5"/>
    <w:rsid w:val="00FE2533"/>
    <w:rsid w:val="00FE27FE"/>
    <w:rsid w:val="00FE2AFD"/>
    <w:rsid w:val="00FE352B"/>
    <w:rsid w:val="00FE3891"/>
    <w:rsid w:val="00FE4B9D"/>
    <w:rsid w:val="00FE5F1E"/>
    <w:rsid w:val="00FE61B9"/>
    <w:rsid w:val="00FE7D94"/>
    <w:rsid w:val="00FF06F3"/>
    <w:rsid w:val="00FF13CE"/>
    <w:rsid w:val="00FF27AA"/>
    <w:rsid w:val="00FF27B5"/>
    <w:rsid w:val="00FF37F7"/>
    <w:rsid w:val="00FF5D0F"/>
    <w:rsid w:val="00FF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E3FE118"/>
  <w15:docId w15:val="{7DC6F61B-6F51-4390-B71D-1F7A979B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82D"/>
    <w:rPr>
      <w:sz w:val="28"/>
      <w:szCs w:val="24"/>
    </w:rPr>
  </w:style>
  <w:style w:type="paragraph" w:styleId="Heading1">
    <w:name w:val="heading 1"/>
    <w:basedOn w:val="Normal"/>
    <w:next w:val="Normal"/>
    <w:qFormat/>
    <w:rsid w:val="007655CF"/>
    <w:pPr>
      <w:spacing w:before="120" w:after="120"/>
      <w:ind w:left="142"/>
      <w:jc w:val="center"/>
      <w:outlineLvl w:val="0"/>
    </w:pPr>
    <w:rPr>
      <w:b/>
      <w:color w:val="000000"/>
      <w:spacing w:val="5"/>
      <w:szCs w:val="28"/>
    </w:rPr>
  </w:style>
  <w:style w:type="paragraph" w:styleId="Heading2">
    <w:name w:val="heading 2"/>
    <w:basedOn w:val="Normal"/>
    <w:next w:val="Normal"/>
    <w:link w:val="Heading2Char"/>
    <w:qFormat/>
    <w:rsid w:val="007655CF"/>
    <w:pPr>
      <w:spacing w:before="120" w:after="120"/>
      <w:ind w:left="567" w:hanging="74"/>
      <w:jc w:val="both"/>
      <w:outlineLvl w:val="1"/>
    </w:pPr>
    <w:rPr>
      <w:b/>
      <w:color w:val="000000"/>
      <w:spacing w:val="5"/>
      <w:szCs w:val="28"/>
    </w:rPr>
  </w:style>
  <w:style w:type="paragraph" w:styleId="Heading3">
    <w:name w:val="heading 3"/>
    <w:basedOn w:val="Normal"/>
    <w:next w:val="Normal"/>
    <w:qFormat/>
    <w:rsid w:val="003E67A6"/>
    <w:pPr>
      <w:keepNext/>
      <w:jc w:val="center"/>
      <w:outlineLvl w:val="2"/>
    </w:pPr>
    <w:rPr>
      <w:bCs/>
      <w:i/>
      <w:szCs w:val="20"/>
    </w:rPr>
  </w:style>
  <w:style w:type="paragraph" w:styleId="Heading4">
    <w:name w:val="heading 4"/>
    <w:basedOn w:val="Normal"/>
    <w:next w:val="Normal"/>
    <w:qFormat/>
    <w:rsid w:val="003E67A6"/>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67A6"/>
    <w:pPr>
      <w:tabs>
        <w:tab w:val="center" w:pos="4320"/>
        <w:tab w:val="right" w:pos="8640"/>
      </w:tabs>
    </w:pPr>
    <w:rPr>
      <w:szCs w:val="28"/>
    </w:rPr>
  </w:style>
  <w:style w:type="paragraph" w:styleId="Footer">
    <w:name w:val="footer"/>
    <w:basedOn w:val="Normal"/>
    <w:link w:val="FooterChar"/>
    <w:uiPriority w:val="99"/>
    <w:rsid w:val="003E67A6"/>
    <w:pPr>
      <w:tabs>
        <w:tab w:val="center" w:pos="4320"/>
        <w:tab w:val="right" w:pos="8640"/>
      </w:tabs>
    </w:pPr>
    <w:rPr>
      <w:szCs w:val="28"/>
    </w:rPr>
  </w:style>
  <w:style w:type="character" w:styleId="PageNumber">
    <w:name w:val="page number"/>
    <w:basedOn w:val="DefaultParagraphFont"/>
    <w:rsid w:val="003E67A6"/>
  </w:style>
  <w:style w:type="table" w:styleId="TableGrid">
    <w:name w:val="Table Grid"/>
    <w:basedOn w:val="TableNormal"/>
    <w:rsid w:val="003E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E67A6"/>
    <w:pPr>
      <w:ind w:left="720"/>
      <w:jc w:val="both"/>
    </w:pPr>
    <w:rPr>
      <w:szCs w:val="28"/>
    </w:rPr>
  </w:style>
  <w:style w:type="paragraph" w:styleId="BalloonText">
    <w:name w:val="Balloon Text"/>
    <w:basedOn w:val="Normal"/>
    <w:semiHidden/>
    <w:rsid w:val="003E67A6"/>
    <w:rPr>
      <w:rFonts w:ascii="Tahoma" w:hAnsi="Tahoma" w:cs="Tahoma"/>
      <w:sz w:val="16"/>
      <w:szCs w:val="16"/>
    </w:rPr>
  </w:style>
  <w:style w:type="paragraph" w:styleId="ListParagraph">
    <w:name w:val="List Paragraph"/>
    <w:basedOn w:val="Normal"/>
    <w:uiPriority w:val="34"/>
    <w:qFormat/>
    <w:rsid w:val="0084061E"/>
    <w:pPr>
      <w:ind w:left="720"/>
    </w:pPr>
  </w:style>
  <w:style w:type="character" w:styleId="FootnoteReference">
    <w:name w:val="footnote reference"/>
    <w:rsid w:val="003158E9"/>
    <w:rPr>
      <w:vertAlign w:val="superscript"/>
    </w:rPr>
  </w:style>
  <w:style w:type="character" w:customStyle="1" w:styleId="HeaderChar">
    <w:name w:val="Header Char"/>
    <w:link w:val="Header"/>
    <w:uiPriority w:val="99"/>
    <w:rsid w:val="008E2261"/>
    <w:rPr>
      <w:sz w:val="28"/>
      <w:szCs w:val="28"/>
    </w:rPr>
  </w:style>
  <w:style w:type="character" w:styleId="CommentReference">
    <w:name w:val="annotation reference"/>
    <w:uiPriority w:val="99"/>
    <w:semiHidden/>
    <w:rsid w:val="00362764"/>
    <w:rPr>
      <w:sz w:val="16"/>
      <w:szCs w:val="16"/>
    </w:rPr>
  </w:style>
  <w:style w:type="paragraph" w:styleId="CommentText">
    <w:name w:val="annotation text"/>
    <w:basedOn w:val="Normal"/>
    <w:link w:val="CommentTextChar"/>
    <w:uiPriority w:val="99"/>
    <w:semiHidden/>
    <w:rsid w:val="00362764"/>
    <w:rPr>
      <w:sz w:val="20"/>
      <w:szCs w:val="20"/>
    </w:rPr>
  </w:style>
  <w:style w:type="paragraph" w:styleId="CommentSubject">
    <w:name w:val="annotation subject"/>
    <w:basedOn w:val="CommentText"/>
    <w:next w:val="CommentText"/>
    <w:semiHidden/>
    <w:rsid w:val="00362764"/>
    <w:rPr>
      <w:b/>
      <w:bCs/>
    </w:rPr>
  </w:style>
  <w:style w:type="character" w:styleId="Hyperlink">
    <w:name w:val="Hyperlink"/>
    <w:rsid w:val="00062B0A"/>
    <w:rPr>
      <w:color w:val="0000FF"/>
      <w:u w:val="single"/>
    </w:rPr>
  </w:style>
  <w:style w:type="character" w:customStyle="1" w:styleId="CommentTextChar">
    <w:name w:val="Comment Text Char"/>
    <w:link w:val="CommentText"/>
    <w:uiPriority w:val="99"/>
    <w:semiHidden/>
    <w:rsid w:val="000851CB"/>
  </w:style>
  <w:style w:type="paragraph" w:styleId="Revision">
    <w:name w:val="Revision"/>
    <w:hidden/>
    <w:uiPriority w:val="99"/>
    <w:semiHidden/>
    <w:rsid w:val="00C85DF0"/>
    <w:rPr>
      <w:sz w:val="28"/>
      <w:szCs w:val="24"/>
    </w:rPr>
  </w:style>
  <w:style w:type="character" w:customStyle="1" w:styleId="FooterChar">
    <w:name w:val="Footer Char"/>
    <w:link w:val="Footer"/>
    <w:uiPriority w:val="99"/>
    <w:rsid w:val="00801AAD"/>
    <w:rPr>
      <w:sz w:val="28"/>
      <w:szCs w:val="28"/>
    </w:rPr>
  </w:style>
  <w:style w:type="character" w:styleId="Emphasis">
    <w:name w:val="Emphasis"/>
    <w:qFormat/>
    <w:rsid w:val="00F5578F"/>
    <w:rPr>
      <w:i/>
      <w:iCs/>
    </w:rPr>
  </w:style>
  <w:style w:type="paragraph" w:styleId="FootnoteText">
    <w:name w:val="footnote text"/>
    <w:basedOn w:val="Normal"/>
    <w:link w:val="FootnoteTextChar"/>
    <w:rsid w:val="0093183C"/>
    <w:rPr>
      <w:sz w:val="20"/>
      <w:szCs w:val="20"/>
    </w:rPr>
  </w:style>
  <w:style w:type="character" w:customStyle="1" w:styleId="FootnoteTextChar">
    <w:name w:val="Footnote Text Char"/>
    <w:basedOn w:val="DefaultParagraphFont"/>
    <w:link w:val="FootnoteText"/>
    <w:rsid w:val="0093183C"/>
  </w:style>
  <w:style w:type="paragraph" w:styleId="EndnoteText">
    <w:name w:val="endnote text"/>
    <w:basedOn w:val="Normal"/>
    <w:link w:val="EndnoteTextChar"/>
    <w:unhideWhenUsed/>
    <w:rsid w:val="001F21B8"/>
    <w:rPr>
      <w:sz w:val="20"/>
      <w:szCs w:val="20"/>
    </w:rPr>
  </w:style>
  <w:style w:type="character" w:customStyle="1" w:styleId="EndnoteTextChar">
    <w:name w:val="Endnote Text Char"/>
    <w:basedOn w:val="DefaultParagraphFont"/>
    <w:link w:val="EndnoteText"/>
    <w:rsid w:val="001F21B8"/>
  </w:style>
  <w:style w:type="character" w:styleId="EndnoteReference">
    <w:name w:val="endnote reference"/>
    <w:basedOn w:val="DefaultParagraphFont"/>
    <w:semiHidden/>
    <w:unhideWhenUsed/>
    <w:rsid w:val="001F21B8"/>
    <w:rPr>
      <w:vertAlign w:val="superscript"/>
    </w:rPr>
  </w:style>
  <w:style w:type="character" w:customStyle="1" w:styleId="Heading2Char">
    <w:name w:val="Heading 2 Char"/>
    <w:basedOn w:val="DefaultParagraphFont"/>
    <w:link w:val="Heading2"/>
    <w:rsid w:val="00E72E4E"/>
    <w:rPr>
      <w:b/>
      <w:color w:val="000000"/>
      <w:spacing w:val="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60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Quyen-dan-su/Thong-tu-04-2020-TT-BNG-cap-gia-han-huy-gia-tri-su-dung-ho-chieu-ngoai-giao-45396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16F01-4AF5-4751-A167-DF9D1A554822}">
  <ds:schemaRefs>
    <ds:schemaRef ds:uri="http://schemas.openxmlformats.org/officeDocument/2006/bibliography"/>
  </ds:schemaRefs>
</ds:datastoreItem>
</file>

<file path=customXml/itemProps2.xml><?xml version="1.0" encoding="utf-8"?>
<ds:datastoreItem xmlns:ds="http://schemas.openxmlformats.org/officeDocument/2006/customXml" ds:itemID="{355AAE3F-877B-4325-91E1-0CE973E798A1}"/>
</file>

<file path=customXml/itemProps3.xml><?xml version="1.0" encoding="utf-8"?>
<ds:datastoreItem xmlns:ds="http://schemas.openxmlformats.org/officeDocument/2006/customXml" ds:itemID="{CE799707-4EE9-4117-9CB5-B6C8C299A51F}"/>
</file>

<file path=customXml/itemProps4.xml><?xml version="1.0" encoding="utf-8"?>
<ds:datastoreItem xmlns:ds="http://schemas.openxmlformats.org/officeDocument/2006/customXml" ds:itemID="{F2A4555B-1A38-4FAB-8B30-3986984DCFA0}"/>
</file>

<file path=docProps/app.xml><?xml version="1.0" encoding="utf-8"?>
<Properties xmlns="http://schemas.openxmlformats.org/officeDocument/2006/extended-properties" xmlns:vt="http://schemas.openxmlformats.org/officeDocument/2006/docPropsVTypes">
  <Template>Normal</Template>
  <TotalTime>0</TotalTime>
  <Pages>7</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Dự thảo ngày 15/07</vt:lpstr>
    </vt:vector>
  </TitlesOfParts>
  <Company>BO_NG</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ngày 15/07</dc:title>
  <dc:creator>Compaq</dc:creator>
  <cp:lastModifiedBy>Duong, Nguyen Thai (PA)</cp:lastModifiedBy>
  <cp:revision>2</cp:revision>
  <cp:lastPrinted>2025-07-07T08:35:00Z</cp:lastPrinted>
  <dcterms:created xsi:type="dcterms:W3CDTF">2025-07-29T02:00:00Z</dcterms:created>
  <dcterms:modified xsi:type="dcterms:W3CDTF">2025-07-29T02:00:00Z</dcterms:modified>
</cp:coreProperties>
</file>